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BBCB6" w14:textId="77777777" w:rsidR="00213FA2" w:rsidRDefault="00213FA2" w:rsidP="002B0455">
      <w:pPr>
        <w:pStyle w:val="05objet"/>
        <w:tabs>
          <w:tab w:val="left" w:pos="1860"/>
        </w:tabs>
        <w:rPr>
          <w:b w:val="0"/>
          <w:sz w:val="16"/>
          <w:szCs w:val="16"/>
          <w:lang w:val="fr-CH"/>
        </w:rPr>
      </w:pPr>
    </w:p>
    <w:p w14:paraId="58BC30E0" w14:textId="4EFA027B" w:rsidR="002E0EE6" w:rsidRPr="003F3136" w:rsidRDefault="7E080E28" w:rsidP="003F3136">
      <w:pPr>
        <w:jc w:val="left"/>
        <w:rPr>
          <w:lang w:val="fr-CH"/>
        </w:rPr>
      </w:pPr>
      <w:r w:rsidRPr="29880235">
        <w:rPr>
          <w:b/>
          <w:bCs/>
          <w:lang w:val="fr-CH"/>
        </w:rPr>
        <w:t>Offre</w:t>
      </w:r>
      <w:r w:rsidR="00AA53EB" w:rsidRPr="29880235">
        <w:rPr>
          <w:b/>
          <w:bCs/>
          <w:lang w:val="fr-CH"/>
        </w:rPr>
        <w:t xml:space="preserve"> complémentaire AES pour l’obtention du CFC d’AS</w:t>
      </w:r>
      <w:r w:rsidR="003F3136" w:rsidRPr="29880235">
        <w:rPr>
          <w:b/>
          <w:bCs/>
          <w:lang w:val="fr-CH"/>
        </w:rPr>
        <w:t>E</w:t>
      </w:r>
      <w:r w:rsidR="00AA53EB" w:rsidRPr="000C44D2">
        <w:rPr>
          <w:lang w:val="fr-CH"/>
        </w:rPr>
        <w:br/>
      </w:r>
      <w:r w:rsidR="00AA53EB" w:rsidRPr="29880235">
        <w:rPr>
          <w:b/>
          <w:bCs/>
          <w:sz w:val="32"/>
          <w:szCs w:val="32"/>
          <w:lang w:val="fr-CH"/>
        </w:rPr>
        <w:t>Dispositions d’exécution</w:t>
      </w:r>
    </w:p>
    <w:p w14:paraId="2CE89254" w14:textId="3FDA96D4" w:rsidR="00AA53EB" w:rsidRPr="003F3136" w:rsidRDefault="00AA53EB" w:rsidP="00AA53EB">
      <w:pPr>
        <w:pStyle w:val="Titre1"/>
        <w:rPr>
          <w:lang w:val="fr-FR"/>
        </w:rPr>
      </w:pPr>
      <w:r w:rsidRPr="003F3136">
        <w:rPr>
          <w:lang w:val="fr-FR"/>
        </w:rPr>
        <w:t>Introduction</w:t>
      </w:r>
    </w:p>
    <w:p w14:paraId="067F67D0" w14:textId="741B3F07" w:rsidR="00AA53EB" w:rsidRPr="003F3136" w:rsidRDefault="00AA53EB" w:rsidP="002E0EE6">
      <w:pPr>
        <w:rPr>
          <w:lang w:val="fr-FR"/>
        </w:rPr>
      </w:pPr>
      <w:r w:rsidRPr="003F3136">
        <w:rPr>
          <w:lang w:val="fr-FR"/>
        </w:rPr>
        <w:t xml:space="preserve">Les dispositions d’exécution </w:t>
      </w:r>
      <w:r w:rsidR="00D30415">
        <w:rPr>
          <w:lang w:val="fr-FR"/>
        </w:rPr>
        <w:t>déterminent</w:t>
      </w:r>
      <w:r w:rsidRPr="003F3136">
        <w:rPr>
          <w:lang w:val="fr-FR"/>
        </w:rPr>
        <w:t xml:space="preserve"> la procédure d’admission </w:t>
      </w:r>
      <w:r w:rsidR="002E60B7">
        <w:rPr>
          <w:lang w:val="fr-FR"/>
        </w:rPr>
        <w:t>à</w:t>
      </w:r>
      <w:r w:rsidRPr="003F3136">
        <w:rPr>
          <w:lang w:val="fr-FR"/>
        </w:rPr>
        <w:t xml:space="preserve"> la formation complémentaire pour les intervenant-e-s en accueil extrascolaire (FC-AES) menant</w:t>
      </w:r>
      <w:r w:rsidRPr="003F3136" w:rsidDel="002833C3">
        <w:rPr>
          <w:lang w:val="fr-FR"/>
        </w:rPr>
        <w:t xml:space="preserve"> </w:t>
      </w:r>
      <w:r w:rsidRPr="003F3136">
        <w:rPr>
          <w:lang w:val="fr-FR"/>
        </w:rPr>
        <w:t xml:space="preserve">à l’obtention du certificat fédéral </w:t>
      </w:r>
      <w:proofErr w:type="gramStart"/>
      <w:r w:rsidRPr="003F3136">
        <w:rPr>
          <w:lang w:val="fr-FR"/>
        </w:rPr>
        <w:t>de</w:t>
      </w:r>
      <w:proofErr w:type="gramEnd"/>
      <w:r w:rsidRPr="003F3136">
        <w:rPr>
          <w:lang w:val="fr-FR"/>
        </w:rPr>
        <w:t xml:space="preserve"> capacité (CFC) d’</w:t>
      </w:r>
      <w:proofErr w:type="spellStart"/>
      <w:r w:rsidRPr="003F3136">
        <w:rPr>
          <w:lang w:val="fr-FR"/>
        </w:rPr>
        <w:t>assistant-e</w:t>
      </w:r>
      <w:proofErr w:type="spellEnd"/>
      <w:r w:rsidRPr="003F3136">
        <w:rPr>
          <w:lang w:val="fr-FR"/>
        </w:rPr>
        <w:t xml:space="preserve"> socio-éducatif/-</w:t>
      </w:r>
      <w:proofErr w:type="spellStart"/>
      <w:r w:rsidRPr="003F3136">
        <w:rPr>
          <w:lang w:val="fr-FR"/>
        </w:rPr>
        <w:t>ve</w:t>
      </w:r>
      <w:proofErr w:type="spellEnd"/>
      <w:r w:rsidRPr="003F3136">
        <w:rPr>
          <w:lang w:val="fr-FR"/>
        </w:rPr>
        <w:t xml:space="preserve"> (ASE), ainsi que les différents éléments spécifiques à l’offre. </w:t>
      </w:r>
    </w:p>
    <w:p w14:paraId="51D89F2B" w14:textId="109C92B0" w:rsidR="00AA53EB" w:rsidRPr="003F3136" w:rsidRDefault="00AA53EB" w:rsidP="002E0EE6">
      <w:pPr>
        <w:rPr>
          <w:lang w:val="fr-FR"/>
        </w:rPr>
      </w:pPr>
      <w:r w:rsidRPr="003F3136">
        <w:rPr>
          <w:lang w:val="fr-FR"/>
        </w:rPr>
        <w:t xml:space="preserve">La FC-AES repose sur une admission des candidat-e-s à la procédure de qualification (examen final) selon le principe de l’article 32 </w:t>
      </w:r>
      <w:proofErr w:type="spellStart"/>
      <w:r w:rsidRPr="003F3136">
        <w:rPr>
          <w:lang w:val="fr-FR"/>
        </w:rPr>
        <w:t>OFPr</w:t>
      </w:r>
      <w:proofErr w:type="spellEnd"/>
      <w:r w:rsidR="009A740F">
        <w:rPr>
          <w:lang w:val="fr-FR"/>
        </w:rPr>
        <w:t xml:space="preserve">. </w:t>
      </w:r>
      <w:r w:rsidRPr="003F3136">
        <w:rPr>
          <w:lang w:val="fr-FR"/>
        </w:rPr>
        <w:t xml:space="preserve">Il s’agit d’une </w:t>
      </w:r>
      <w:r w:rsidR="00AD1B14">
        <w:rPr>
          <w:lang w:val="fr-FR"/>
        </w:rPr>
        <w:t>offre</w:t>
      </w:r>
      <w:r w:rsidRPr="003F3136">
        <w:rPr>
          <w:lang w:val="fr-FR"/>
        </w:rPr>
        <w:t xml:space="preserve"> spécifique </w:t>
      </w:r>
      <w:r w:rsidR="002F1227">
        <w:rPr>
          <w:lang w:val="fr-FR"/>
        </w:rPr>
        <w:t>pour les</w:t>
      </w:r>
      <w:r w:rsidRPr="003F3136">
        <w:rPr>
          <w:lang w:val="fr-FR"/>
        </w:rPr>
        <w:t xml:space="preserve"> titulaires de l’attestation d’</w:t>
      </w:r>
      <w:proofErr w:type="spellStart"/>
      <w:r w:rsidRPr="003F3136">
        <w:rPr>
          <w:lang w:val="fr-FR"/>
        </w:rPr>
        <w:t>intervenant-e</w:t>
      </w:r>
      <w:proofErr w:type="spellEnd"/>
      <w:r w:rsidRPr="003F3136">
        <w:rPr>
          <w:lang w:val="fr-FR"/>
        </w:rPr>
        <w:t xml:space="preserve"> en accueil extrascolaire obtenue auprès de la HETS-Fribourg ou de la PH Bern.</w:t>
      </w:r>
    </w:p>
    <w:p w14:paraId="36BAA66A" w14:textId="36FBE8FB" w:rsidR="00AA53EB" w:rsidRPr="003F3136" w:rsidRDefault="00AA53EB" w:rsidP="00AA53EB">
      <w:pPr>
        <w:pStyle w:val="Titre1"/>
        <w:rPr>
          <w:lang w:val="fr-FR"/>
        </w:rPr>
      </w:pPr>
      <w:r w:rsidRPr="003F3136">
        <w:rPr>
          <w:lang w:val="fr-FR"/>
        </w:rPr>
        <w:t>Bases légales</w:t>
      </w:r>
    </w:p>
    <w:p w14:paraId="61C5F776" w14:textId="0218C370" w:rsidR="00AA53EB" w:rsidRPr="003F3136" w:rsidRDefault="00000000" w:rsidP="002E0EE6">
      <w:pPr>
        <w:pStyle w:val="Paragraphedeliste"/>
        <w:numPr>
          <w:ilvl w:val="0"/>
          <w:numId w:val="33"/>
        </w:numPr>
        <w:rPr>
          <w:lang w:val="fr-FR"/>
        </w:rPr>
      </w:pPr>
      <w:hyperlink r:id="rId11" w:history="1">
        <w:r w:rsidR="00AA53EB" w:rsidRPr="003F3136">
          <w:rPr>
            <w:rStyle w:val="Lienhypertexte"/>
            <w:rFonts w:cs="Arial"/>
            <w:bCs/>
            <w:color w:val="auto"/>
            <w:u w:val="none"/>
            <w:lang w:val="fr-FR"/>
          </w:rPr>
          <w:t xml:space="preserve">Ordonnance fédérale sur la formation professionnelle – </w:t>
        </w:r>
        <w:proofErr w:type="spellStart"/>
        <w:r w:rsidR="00AA53EB" w:rsidRPr="003F3136">
          <w:rPr>
            <w:rStyle w:val="Lienhypertexte"/>
            <w:rFonts w:cs="Arial"/>
            <w:bCs/>
            <w:color w:val="auto"/>
            <w:u w:val="none"/>
            <w:lang w:val="fr-FR"/>
          </w:rPr>
          <w:t>OFPr</w:t>
        </w:r>
        <w:proofErr w:type="spellEnd"/>
        <w:r w:rsidR="00AA53EB" w:rsidRPr="003F3136">
          <w:rPr>
            <w:rStyle w:val="Lienhypertexte"/>
            <w:rFonts w:cs="Arial"/>
            <w:bCs/>
            <w:color w:val="auto"/>
            <w:u w:val="none"/>
            <w:lang w:val="fr-FR"/>
          </w:rPr>
          <w:t>, art. 32</w:t>
        </w:r>
      </w:hyperlink>
      <w:r w:rsidR="00F4652D">
        <w:rPr>
          <w:rStyle w:val="Lienhypertexte"/>
          <w:rFonts w:cs="Arial"/>
          <w:bCs/>
          <w:color w:val="auto"/>
          <w:u w:val="none"/>
          <w:lang w:val="fr-FR"/>
        </w:rPr>
        <w:t xml:space="preserve"> (</w:t>
      </w:r>
      <w:r w:rsidR="000C5828">
        <w:rPr>
          <w:rStyle w:val="Lienhypertexte"/>
          <w:rFonts w:cs="Arial"/>
          <w:bCs/>
          <w:color w:val="auto"/>
          <w:u w:val="none"/>
          <w:lang w:val="fr-FR"/>
        </w:rPr>
        <w:t>412.101)</w:t>
      </w:r>
      <w:r w:rsidR="002E0EE6" w:rsidRPr="003F3136">
        <w:rPr>
          <w:rStyle w:val="Lienhypertexte"/>
          <w:rFonts w:cs="Arial"/>
          <w:bCs/>
          <w:color w:val="auto"/>
          <w:u w:val="none"/>
          <w:lang w:val="fr-FR"/>
        </w:rPr>
        <w:t xml:space="preserve"> ;</w:t>
      </w:r>
    </w:p>
    <w:p w14:paraId="02B3571E" w14:textId="153375CA" w:rsidR="00AA53EB" w:rsidRPr="003F3136" w:rsidRDefault="00000000" w:rsidP="002E0EE6">
      <w:pPr>
        <w:pStyle w:val="Paragraphedeliste"/>
        <w:numPr>
          <w:ilvl w:val="0"/>
          <w:numId w:val="33"/>
        </w:numPr>
        <w:rPr>
          <w:lang w:val="fr-FR"/>
        </w:rPr>
      </w:pPr>
      <w:hyperlink r:id="rId12" w:history="1">
        <w:r w:rsidR="00AA53EB" w:rsidRPr="003F3136">
          <w:rPr>
            <w:rStyle w:val="Lienhypertexte"/>
            <w:rFonts w:cs="Arial"/>
            <w:bCs/>
            <w:color w:val="auto"/>
            <w:u w:val="none"/>
            <w:lang w:val="fr-FR"/>
          </w:rPr>
          <w:t>Ordonnance fédérale sur la formation professionnelle initiale d’ASE</w:t>
        </w:r>
        <w:r w:rsidR="002E0EE6" w:rsidRPr="003F3136">
          <w:rPr>
            <w:rStyle w:val="Lienhypertexte"/>
            <w:rFonts w:cs="Arial"/>
            <w:bCs/>
            <w:color w:val="auto"/>
            <w:u w:val="none"/>
            <w:lang w:val="fr-FR"/>
          </w:rPr>
          <w:t xml:space="preserve"> - </w:t>
        </w:r>
        <w:r w:rsidR="00AA53EB" w:rsidRPr="003F3136">
          <w:rPr>
            <w:rStyle w:val="Lienhypertexte"/>
            <w:rFonts w:cs="Arial"/>
            <w:bCs/>
            <w:color w:val="auto"/>
            <w:u w:val="none"/>
            <w:lang w:val="fr-FR"/>
          </w:rPr>
          <w:t>Orfo ASE (412.101.220.14), Art. 15</w:t>
        </w:r>
      </w:hyperlink>
      <w:r w:rsidR="002E0EE6" w:rsidRPr="003F3136">
        <w:rPr>
          <w:rStyle w:val="Lienhypertexte"/>
          <w:rFonts w:cs="Arial"/>
          <w:bCs/>
          <w:color w:val="auto"/>
          <w:u w:val="none"/>
          <w:lang w:val="fr-FR"/>
        </w:rPr>
        <w:t xml:space="preserve"> ;</w:t>
      </w:r>
    </w:p>
    <w:p w14:paraId="3521C6EE" w14:textId="4E9B1906" w:rsidR="00AA53EB" w:rsidRPr="003F3136" w:rsidRDefault="00000000" w:rsidP="002E0EE6">
      <w:pPr>
        <w:pStyle w:val="Paragraphedeliste"/>
        <w:numPr>
          <w:ilvl w:val="0"/>
          <w:numId w:val="33"/>
        </w:numPr>
        <w:rPr>
          <w:rStyle w:val="Lienhypertexte"/>
          <w:rFonts w:cs="Arial"/>
          <w:bCs/>
          <w:color w:val="auto"/>
          <w:u w:val="none"/>
          <w:lang w:val="fr-FR"/>
        </w:rPr>
      </w:pPr>
      <w:hyperlink r:id="rId13" w:history="1">
        <w:r w:rsidR="00AA53EB" w:rsidRPr="003F3136">
          <w:rPr>
            <w:rStyle w:val="Lienhypertexte"/>
            <w:rFonts w:cs="Arial"/>
            <w:bCs/>
            <w:color w:val="auto"/>
            <w:u w:val="none"/>
            <w:lang w:val="fr-FR"/>
          </w:rPr>
          <w:t>Plan de formation ASE du 21.08.2020 (Réf. 94308)</w:t>
        </w:r>
      </w:hyperlink>
      <w:r w:rsidR="002E0EE6" w:rsidRPr="003F3136">
        <w:rPr>
          <w:rStyle w:val="Lienhypertexte"/>
          <w:rFonts w:cs="Arial"/>
          <w:bCs/>
          <w:color w:val="auto"/>
          <w:u w:val="none"/>
          <w:lang w:val="fr-FR"/>
        </w:rPr>
        <w:t> ;</w:t>
      </w:r>
    </w:p>
    <w:p w14:paraId="489529DC" w14:textId="2F1BEAC0" w:rsidR="002E0EE6" w:rsidRPr="003F3136" w:rsidRDefault="00000000" w:rsidP="002E0EE6">
      <w:pPr>
        <w:pStyle w:val="Paragraphedeliste"/>
        <w:numPr>
          <w:ilvl w:val="0"/>
          <w:numId w:val="33"/>
        </w:numPr>
        <w:rPr>
          <w:rStyle w:val="Lienhypertexte"/>
          <w:rFonts w:cs="Arial"/>
          <w:bCs/>
          <w:color w:val="auto"/>
          <w:u w:val="none"/>
          <w:lang w:val="fr-FR"/>
        </w:rPr>
      </w:pPr>
      <w:hyperlink r:id="rId14" w:history="1">
        <w:r w:rsidR="00AA53EB" w:rsidRPr="003F3136">
          <w:rPr>
            <w:rStyle w:val="Lienhypertexte"/>
            <w:rFonts w:cs="Arial"/>
            <w:color w:val="auto"/>
            <w:u w:val="none"/>
            <w:lang w:val="fr-FR"/>
          </w:rPr>
          <w:t>Ordonnance sur les tarifs des taxes et des indemnités de la formation professionnelle (OTIFP - 420.16) – Art. 1</w:t>
        </w:r>
        <w:r w:rsidR="002E0EE6" w:rsidRPr="003F3136">
          <w:rPr>
            <w:rStyle w:val="Lienhypertexte"/>
            <w:rFonts w:cs="Arial"/>
            <w:color w:val="auto"/>
            <w:u w:val="none"/>
            <w:lang w:val="fr-FR"/>
          </w:rPr>
          <w:t xml:space="preserve"> </w:t>
        </w:r>
        <w:r w:rsidR="00AA53EB" w:rsidRPr="003F3136">
          <w:rPr>
            <w:rStyle w:val="Lienhypertexte"/>
            <w:rFonts w:cs="Arial"/>
            <w:color w:val="auto"/>
            <w:u w:val="none"/>
            <w:lang w:val="fr-FR"/>
          </w:rPr>
          <w:t>al.1</w:t>
        </w:r>
        <w:r w:rsidR="002E0EE6" w:rsidRPr="003F3136">
          <w:rPr>
            <w:rStyle w:val="Lienhypertexte"/>
            <w:rFonts w:cs="Arial"/>
            <w:color w:val="auto"/>
            <w:u w:val="none"/>
            <w:lang w:val="fr-FR"/>
          </w:rPr>
          <w:t xml:space="preserve"> let.</w:t>
        </w:r>
        <w:r w:rsidR="00AA53EB" w:rsidRPr="003F3136">
          <w:rPr>
            <w:rStyle w:val="Lienhypertexte"/>
            <w:rFonts w:cs="Arial"/>
            <w:color w:val="auto"/>
            <w:u w:val="none"/>
            <w:lang w:val="fr-FR"/>
          </w:rPr>
          <w:t xml:space="preserve"> </w:t>
        </w:r>
        <w:proofErr w:type="gramStart"/>
        <w:r w:rsidR="00AA53EB" w:rsidRPr="003F3136">
          <w:rPr>
            <w:rStyle w:val="Lienhypertexte"/>
            <w:rFonts w:cs="Arial"/>
            <w:color w:val="auto"/>
            <w:u w:val="none"/>
            <w:lang w:val="fr-FR"/>
          </w:rPr>
          <w:t>d</w:t>
        </w:r>
        <w:proofErr w:type="gramEnd"/>
        <w:r w:rsidR="00AA53EB" w:rsidRPr="003F3136">
          <w:rPr>
            <w:rStyle w:val="Lienhypertexte"/>
            <w:rFonts w:cs="Arial"/>
            <w:color w:val="auto"/>
            <w:u w:val="none"/>
            <w:lang w:val="fr-FR"/>
          </w:rPr>
          <w:t>, Art. 1a al.1, let</w:t>
        </w:r>
        <w:r w:rsidR="002E0EE6" w:rsidRPr="003F3136">
          <w:rPr>
            <w:rStyle w:val="Lienhypertexte"/>
            <w:rFonts w:cs="Arial"/>
            <w:color w:val="auto"/>
            <w:u w:val="none"/>
            <w:lang w:val="fr-FR"/>
          </w:rPr>
          <w:t>.</w:t>
        </w:r>
        <w:r w:rsidR="00AA53EB" w:rsidRPr="003F3136">
          <w:rPr>
            <w:rStyle w:val="Lienhypertexte"/>
            <w:rFonts w:cs="Arial"/>
            <w:color w:val="auto"/>
            <w:u w:val="none"/>
            <w:lang w:val="fr-FR"/>
          </w:rPr>
          <w:t xml:space="preserve"> </w:t>
        </w:r>
        <w:proofErr w:type="gramStart"/>
        <w:r w:rsidR="00AA53EB" w:rsidRPr="003F3136">
          <w:rPr>
            <w:rStyle w:val="Lienhypertexte"/>
            <w:rFonts w:cs="Arial"/>
            <w:color w:val="auto"/>
            <w:u w:val="none"/>
            <w:lang w:val="fr-FR"/>
          </w:rPr>
          <w:t>b</w:t>
        </w:r>
        <w:proofErr w:type="gramEnd"/>
        <w:r w:rsidR="00AA53EB" w:rsidRPr="003F3136">
          <w:rPr>
            <w:rStyle w:val="Lienhypertexte"/>
            <w:rFonts w:cs="Arial"/>
            <w:color w:val="auto"/>
            <w:u w:val="none"/>
            <w:lang w:val="fr-FR"/>
          </w:rPr>
          <w:t>, Art. 2</w:t>
        </w:r>
      </w:hyperlink>
      <w:r w:rsidR="002E0EE6" w:rsidRPr="003F3136">
        <w:rPr>
          <w:rStyle w:val="Lienhypertexte"/>
          <w:rFonts w:cs="Arial"/>
          <w:color w:val="auto"/>
          <w:u w:val="none"/>
          <w:lang w:val="fr-FR"/>
        </w:rPr>
        <w:t>.</w:t>
      </w:r>
    </w:p>
    <w:p w14:paraId="38D052D6" w14:textId="733588D5" w:rsidR="00AA53EB" w:rsidRPr="003F3136" w:rsidRDefault="002E0EE6" w:rsidP="002E0EE6">
      <w:pPr>
        <w:pStyle w:val="Titre1"/>
        <w:rPr>
          <w:lang w:val="fr-FR"/>
        </w:rPr>
      </w:pPr>
      <w:r w:rsidRPr="003F3136">
        <w:rPr>
          <w:lang w:val="fr-FR"/>
        </w:rPr>
        <w:t>Public cible</w:t>
      </w:r>
    </w:p>
    <w:p w14:paraId="34475B68" w14:textId="279391A2" w:rsidR="002E0EE6" w:rsidRPr="003F3136" w:rsidRDefault="00057BB0" w:rsidP="002E0EE6">
      <w:pPr>
        <w:rPr>
          <w:lang w:val="fr-FR"/>
        </w:rPr>
      </w:pPr>
      <w:r>
        <w:rPr>
          <w:lang w:val="fr-FR"/>
        </w:rPr>
        <w:t>T</w:t>
      </w:r>
      <w:r w:rsidR="002E0EE6" w:rsidRPr="003F3136">
        <w:rPr>
          <w:lang w:val="fr-FR"/>
        </w:rPr>
        <w:t xml:space="preserve">itulaires </w:t>
      </w:r>
      <w:r w:rsidR="00272AC3">
        <w:rPr>
          <w:lang w:val="fr-FR"/>
        </w:rPr>
        <w:t>de l’attestation</w:t>
      </w:r>
      <w:r w:rsidR="002E0EE6" w:rsidRPr="003F3136">
        <w:rPr>
          <w:lang w:val="fr-FR"/>
        </w:rPr>
        <w:t xml:space="preserve"> d’</w:t>
      </w:r>
      <w:proofErr w:type="spellStart"/>
      <w:r w:rsidR="002E0EE6" w:rsidRPr="003F3136">
        <w:rPr>
          <w:lang w:val="fr-FR"/>
        </w:rPr>
        <w:t>intervenant-e</w:t>
      </w:r>
      <w:proofErr w:type="spellEnd"/>
      <w:r w:rsidR="002E0EE6" w:rsidRPr="003F3136">
        <w:rPr>
          <w:lang w:val="fr-FR"/>
        </w:rPr>
        <w:t xml:space="preserve"> en accueil extrascolaire obtenu auprès de la HETS-Fribourg ou de la PH Bern.</w:t>
      </w:r>
    </w:p>
    <w:p w14:paraId="153CAA1B" w14:textId="64B539FC" w:rsidR="002E0EE6" w:rsidRPr="003F3136" w:rsidRDefault="002E0EE6" w:rsidP="002E0EE6">
      <w:pPr>
        <w:pStyle w:val="Titre1"/>
        <w:rPr>
          <w:lang w:val="fr-FR"/>
        </w:rPr>
      </w:pPr>
      <w:r w:rsidRPr="003F3136">
        <w:rPr>
          <w:lang w:val="fr-FR"/>
        </w:rPr>
        <w:t>Langue</w:t>
      </w:r>
    </w:p>
    <w:p w14:paraId="2DA930F3" w14:textId="6BD70C90" w:rsidR="002E0EE6" w:rsidRPr="003F3136" w:rsidRDefault="002E0EE6" w:rsidP="002E0EE6">
      <w:pPr>
        <w:rPr>
          <w:lang w:val="fr-FR"/>
        </w:rPr>
      </w:pPr>
      <w:r w:rsidRPr="003F3136">
        <w:rPr>
          <w:lang w:val="fr-FR"/>
        </w:rPr>
        <w:t>En français.</w:t>
      </w:r>
    </w:p>
    <w:p w14:paraId="684D420B" w14:textId="7E4AA02E" w:rsidR="002E0EE6" w:rsidRPr="003F3136" w:rsidRDefault="002E0EE6" w:rsidP="002E0EE6">
      <w:pPr>
        <w:pStyle w:val="Titre1"/>
        <w:rPr>
          <w:lang w:val="fr-FR"/>
        </w:rPr>
      </w:pPr>
      <w:r w:rsidRPr="003F3136">
        <w:rPr>
          <w:lang w:val="fr-FR"/>
        </w:rPr>
        <w:t>Nombre de places disponibles</w:t>
      </w:r>
    </w:p>
    <w:p w14:paraId="19E5FBAA" w14:textId="2300EE06" w:rsidR="002E0EE6" w:rsidRPr="003F3136" w:rsidRDefault="002E0EE6" w:rsidP="002E0EE6">
      <w:pPr>
        <w:rPr>
          <w:lang w:val="fr-FR"/>
        </w:rPr>
      </w:pPr>
      <w:r w:rsidRPr="003F3136">
        <w:rPr>
          <w:lang w:val="fr-FR"/>
        </w:rPr>
        <w:t>16 personnes par volée</w:t>
      </w:r>
      <w:r w:rsidR="00B30F90">
        <w:rPr>
          <w:lang w:val="fr-FR"/>
        </w:rPr>
        <w:t>.</w:t>
      </w:r>
    </w:p>
    <w:p w14:paraId="48CA7B77" w14:textId="292AC76B" w:rsidR="002E0EE6" w:rsidRPr="003F3136" w:rsidRDefault="002E0EE6" w:rsidP="002E0EE6">
      <w:pPr>
        <w:pStyle w:val="Titre1"/>
        <w:rPr>
          <w:lang w:val="fr-FR"/>
        </w:rPr>
      </w:pPr>
      <w:r w:rsidRPr="003F3136">
        <w:rPr>
          <w:lang w:val="fr-FR"/>
        </w:rPr>
        <w:t>Conditions d’admission</w:t>
      </w:r>
    </w:p>
    <w:p w14:paraId="55F89D0B" w14:textId="3B8B2358" w:rsidR="00AB654E" w:rsidRPr="002A54E6" w:rsidRDefault="007330ED" w:rsidP="002E0EE6">
      <w:pPr>
        <w:pStyle w:val="Paragraphedeliste"/>
        <w:numPr>
          <w:ilvl w:val="0"/>
          <w:numId w:val="34"/>
        </w:numPr>
        <w:rPr>
          <w:bCs/>
          <w:lang w:val="fr-FR"/>
        </w:rPr>
      </w:pPr>
      <w:r>
        <w:rPr>
          <w:lang w:val="fr-FR"/>
        </w:rPr>
        <w:t xml:space="preserve">Le/la </w:t>
      </w:r>
      <w:proofErr w:type="spellStart"/>
      <w:r>
        <w:rPr>
          <w:lang w:val="fr-FR"/>
        </w:rPr>
        <w:t>candidat-e</w:t>
      </w:r>
      <w:proofErr w:type="spellEnd"/>
      <w:r>
        <w:rPr>
          <w:lang w:val="fr-FR"/>
        </w:rPr>
        <w:t xml:space="preserve"> a une a</w:t>
      </w:r>
      <w:r w:rsidR="00AB654E" w:rsidRPr="002E61DE">
        <w:rPr>
          <w:lang w:val="fr-FR"/>
        </w:rPr>
        <w:t>ttestation d’</w:t>
      </w:r>
      <w:proofErr w:type="spellStart"/>
      <w:r w:rsidR="00AB654E" w:rsidRPr="002E61DE">
        <w:rPr>
          <w:lang w:val="fr-FR"/>
        </w:rPr>
        <w:t>intervenant-e</w:t>
      </w:r>
      <w:proofErr w:type="spellEnd"/>
      <w:r w:rsidR="00AB654E" w:rsidRPr="002E61DE">
        <w:rPr>
          <w:lang w:val="fr-FR"/>
        </w:rPr>
        <w:t xml:space="preserve"> en accueil extrascolaire obtenu</w:t>
      </w:r>
      <w:r w:rsidR="004E2C5D">
        <w:rPr>
          <w:lang w:val="fr-FR"/>
        </w:rPr>
        <w:t>e</w:t>
      </w:r>
      <w:r w:rsidR="00AB654E" w:rsidRPr="002E61DE">
        <w:rPr>
          <w:lang w:val="fr-FR"/>
        </w:rPr>
        <w:t xml:space="preserve"> auprès de la HETS-Fribourg ou de la PH Bern</w:t>
      </w:r>
      <w:r w:rsidR="002A54E6">
        <w:rPr>
          <w:lang w:val="fr-FR"/>
        </w:rPr>
        <w:t> ;</w:t>
      </w:r>
    </w:p>
    <w:p w14:paraId="5183E040" w14:textId="36EA9760" w:rsidR="002A54E6" w:rsidRPr="002A54E6" w:rsidRDefault="005A0DE3" w:rsidP="00D63AD1">
      <w:pPr>
        <w:pStyle w:val="Paragraphedeliste"/>
        <w:numPr>
          <w:ilvl w:val="0"/>
          <w:numId w:val="34"/>
        </w:numPr>
        <w:rPr>
          <w:lang w:val="fr-FR"/>
        </w:rPr>
      </w:pPr>
      <w:r>
        <w:rPr>
          <w:lang w:val="fr-FR"/>
        </w:rPr>
        <w:t xml:space="preserve">Le/la </w:t>
      </w:r>
      <w:proofErr w:type="spellStart"/>
      <w:r>
        <w:rPr>
          <w:lang w:val="fr-FR"/>
        </w:rPr>
        <w:t>candidat-e</w:t>
      </w:r>
      <w:proofErr w:type="spellEnd"/>
      <w:r>
        <w:rPr>
          <w:lang w:val="fr-FR"/>
        </w:rPr>
        <w:t xml:space="preserve"> à une c</w:t>
      </w:r>
      <w:r w:rsidR="002A54E6" w:rsidRPr="003F3136">
        <w:rPr>
          <w:lang w:val="fr-FR"/>
        </w:rPr>
        <w:t>onvention avec un employeur fribourgeois (AES ou structure d’accueil de l’enfance).</w:t>
      </w:r>
      <w:r w:rsidR="00D63AD1">
        <w:rPr>
          <w:lang w:val="fr-FR"/>
        </w:rPr>
        <w:t xml:space="preserve"> </w:t>
      </w:r>
      <w:r w:rsidR="002A54E6" w:rsidRPr="003F3136">
        <w:rPr>
          <w:lang w:val="fr-FR"/>
        </w:rPr>
        <w:t>NB : tout changement d’employeur doit être annoncé au SEJ ;</w:t>
      </w:r>
    </w:p>
    <w:p w14:paraId="76F3E3E0" w14:textId="40E2C050" w:rsidR="002E0EE6" w:rsidRPr="003F3136" w:rsidRDefault="002E0EE6" w:rsidP="002E0EE6">
      <w:pPr>
        <w:pStyle w:val="Paragraphedeliste"/>
        <w:numPr>
          <w:ilvl w:val="0"/>
          <w:numId w:val="34"/>
        </w:numPr>
        <w:rPr>
          <w:bCs/>
          <w:lang w:val="fr-FR"/>
        </w:rPr>
      </w:pPr>
      <w:r w:rsidRPr="003F3136">
        <w:rPr>
          <w:lang w:val="fr-FR"/>
        </w:rPr>
        <w:t xml:space="preserve">Le/la candidate devra avoir acquis l’expérience professionnelle nécessaire </w:t>
      </w:r>
      <w:r w:rsidR="00C91AB5">
        <w:rPr>
          <w:lang w:val="fr-FR"/>
        </w:rPr>
        <w:t>selon</w:t>
      </w:r>
      <w:r w:rsidRPr="003F3136">
        <w:rPr>
          <w:lang w:val="fr-FR"/>
        </w:rPr>
        <w:t xml:space="preserve"> l’art. 32 </w:t>
      </w:r>
      <w:proofErr w:type="spellStart"/>
      <w:r w:rsidRPr="003F3136">
        <w:rPr>
          <w:lang w:val="fr-FR"/>
        </w:rPr>
        <w:t>OFPr</w:t>
      </w:r>
      <w:proofErr w:type="spellEnd"/>
      <w:r w:rsidRPr="003F3136">
        <w:rPr>
          <w:lang w:val="fr-FR"/>
        </w:rPr>
        <w:t xml:space="preserve"> </w:t>
      </w:r>
      <w:r w:rsidR="00346180">
        <w:rPr>
          <w:lang w:val="fr-FR"/>
        </w:rPr>
        <w:t xml:space="preserve">(5 ans) </w:t>
      </w:r>
      <w:r w:rsidRPr="003F3136">
        <w:rPr>
          <w:lang w:val="fr-FR"/>
        </w:rPr>
        <w:t>au moment de la procédure de qualification ;</w:t>
      </w:r>
    </w:p>
    <w:p w14:paraId="057A07E8" w14:textId="7ECECCE1" w:rsidR="002E0EE6" w:rsidRPr="003F3136" w:rsidRDefault="002E0EE6" w:rsidP="002E0EE6">
      <w:pPr>
        <w:pStyle w:val="Paragraphedeliste"/>
        <w:numPr>
          <w:ilvl w:val="0"/>
          <w:numId w:val="34"/>
        </w:numPr>
        <w:rPr>
          <w:bCs/>
          <w:lang w:val="fr-FR"/>
        </w:rPr>
      </w:pPr>
      <w:r w:rsidRPr="003F3136">
        <w:rPr>
          <w:lang w:val="fr-FR"/>
        </w:rPr>
        <w:t xml:space="preserve">Le/la candidate aura effectué </w:t>
      </w:r>
      <w:r w:rsidR="0069190A">
        <w:rPr>
          <w:lang w:val="fr-FR"/>
        </w:rPr>
        <w:t xml:space="preserve">au moins </w:t>
      </w:r>
      <w:r w:rsidRPr="003F3136">
        <w:rPr>
          <w:lang w:val="fr-FR"/>
        </w:rPr>
        <w:t xml:space="preserve">2 ans </w:t>
      </w:r>
      <w:r w:rsidR="006F46DD">
        <w:rPr>
          <w:lang w:val="fr-FR"/>
        </w:rPr>
        <w:t>(</w:t>
      </w:r>
      <w:r w:rsidR="00B914F9">
        <w:rPr>
          <w:lang w:val="fr-FR"/>
        </w:rPr>
        <w:t xml:space="preserve">à </w:t>
      </w:r>
      <w:r w:rsidR="006F46DD" w:rsidRPr="003F3136">
        <w:rPr>
          <w:lang w:val="fr-FR"/>
        </w:rPr>
        <w:t xml:space="preserve">80% </w:t>
      </w:r>
      <w:r w:rsidR="00C842CA">
        <w:rPr>
          <w:lang w:val="fr-FR"/>
        </w:rPr>
        <w:t>-</w:t>
      </w:r>
      <w:r w:rsidR="006F46DD" w:rsidRPr="003F3136">
        <w:rPr>
          <w:lang w:val="fr-FR"/>
        </w:rPr>
        <w:t xml:space="preserve"> 100%, si en dessous au pro rata</w:t>
      </w:r>
      <w:r w:rsidR="006F46DD">
        <w:rPr>
          <w:lang w:val="fr-FR"/>
        </w:rPr>
        <w:t xml:space="preserve">) </w:t>
      </w:r>
      <w:r w:rsidRPr="003F3136">
        <w:rPr>
          <w:lang w:val="fr-FR"/>
        </w:rPr>
        <w:t>dans le domaine d’activité des assistant-e-s socio-éducatif/-</w:t>
      </w:r>
      <w:proofErr w:type="spellStart"/>
      <w:r w:rsidRPr="003F3136">
        <w:rPr>
          <w:lang w:val="fr-FR"/>
        </w:rPr>
        <w:t>ve</w:t>
      </w:r>
      <w:proofErr w:type="spellEnd"/>
      <w:r w:rsidRPr="003F3136">
        <w:rPr>
          <w:lang w:val="fr-FR"/>
        </w:rPr>
        <w:t>-s CF</w:t>
      </w:r>
      <w:r w:rsidR="006F46DD">
        <w:rPr>
          <w:lang w:val="fr-FR"/>
        </w:rPr>
        <w:t>C</w:t>
      </w:r>
      <w:r w:rsidRPr="003F3136">
        <w:rPr>
          <w:lang w:val="fr-FR"/>
        </w:rPr>
        <w:t> ;</w:t>
      </w:r>
    </w:p>
    <w:p w14:paraId="5BD27FBA" w14:textId="77777777" w:rsidR="002E61DE" w:rsidRPr="002E61DE" w:rsidRDefault="002E0EE6" w:rsidP="002E61DE">
      <w:pPr>
        <w:pStyle w:val="Paragraphedeliste"/>
        <w:numPr>
          <w:ilvl w:val="0"/>
          <w:numId w:val="34"/>
        </w:numPr>
        <w:rPr>
          <w:bCs/>
          <w:lang w:val="fr-FR"/>
        </w:rPr>
      </w:pPr>
      <w:r w:rsidRPr="003F3136">
        <w:rPr>
          <w:lang w:val="fr-FR"/>
        </w:rPr>
        <w:t xml:space="preserve">Le/la </w:t>
      </w:r>
      <w:proofErr w:type="spellStart"/>
      <w:r w:rsidRPr="003F3136">
        <w:rPr>
          <w:lang w:val="fr-FR"/>
        </w:rPr>
        <w:t>candidat-e</w:t>
      </w:r>
      <w:proofErr w:type="spellEnd"/>
      <w:r w:rsidRPr="003F3136">
        <w:rPr>
          <w:lang w:val="fr-FR"/>
        </w:rPr>
        <w:t xml:space="preserve"> démontre qu’il/elle satisfait aux exigences des procédures de qualification.</w:t>
      </w:r>
    </w:p>
    <w:p w14:paraId="1AB41ED5" w14:textId="32C1BE1C" w:rsidR="002E0EE6" w:rsidRPr="003F3136" w:rsidRDefault="00D63AD1" w:rsidP="002E0EE6">
      <w:pPr>
        <w:pStyle w:val="Paragraphedeliste"/>
        <w:numPr>
          <w:ilvl w:val="0"/>
          <w:numId w:val="35"/>
        </w:numPr>
        <w:rPr>
          <w:lang w:val="fr-FR"/>
        </w:rPr>
      </w:pPr>
      <w:r>
        <w:rPr>
          <w:lang w:val="fr-FR"/>
        </w:rPr>
        <w:t xml:space="preserve">Le/la </w:t>
      </w:r>
      <w:proofErr w:type="spellStart"/>
      <w:r>
        <w:rPr>
          <w:lang w:val="fr-FR"/>
        </w:rPr>
        <w:t>candidat-e</w:t>
      </w:r>
      <w:proofErr w:type="spellEnd"/>
      <w:r>
        <w:rPr>
          <w:lang w:val="fr-FR"/>
        </w:rPr>
        <w:t xml:space="preserve"> à </w:t>
      </w:r>
      <w:r w:rsidR="00244EFA">
        <w:rPr>
          <w:lang w:val="fr-FR"/>
        </w:rPr>
        <w:t xml:space="preserve">minimum </w:t>
      </w:r>
      <w:r>
        <w:rPr>
          <w:lang w:val="fr-FR"/>
        </w:rPr>
        <w:t>un n</w:t>
      </w:r>
      <w:r w:rsidR="002E0EE6" w:rsidRPr="003F3136">
        <w:rPr>
          <w:lang w:val="fr-FR"/>
        </w:rPr>
        <w:t xml:space="preserve">iveau de langue </w:t>
      </w:r>
      <w:r w:rsidR="00244EFA">
        <w:rPr>
          <w:lang w:val="fr-FR"/>
        </w:rPr>
        <w:t xml:space="preserve">B2 </w:t>
      </w:r>
      <w:r w:rsidR="002E0EE6" w:rsidRPr="003F3136">
        <w:rPr>
          <w:lang w:val="fr-FR"/>
        </w:rPr>
        <w:t xml:space="preserve">en français (évaluation sous la responsabilité de l’employeur) – Référence : </w:t>
      </w:r>
      <w:hyperlink r:id="rId15" w:history="1">
        <w:r w:rsidR="00DA2E75" w:rsidRPr="00DA2E75">
          <w:rPr>
            <w:rStyle w:val="Lienhypertexte"/>
            <w:lang w:val="fr-CH"/>
          </w:rPr>
          <w:t>https://www.ecole-club.ch/test-de-langue</w:t>
        </w:r>
      </w:hyperlink>
    </w:p>
    <w:p w14:paraId="54A1704F" w14:textId="68BD0046" w:rsidR="00946B47" w:rsidRDefault="00946B47" w:rsidP="002E0EE6">
      <w:pPr>
        <w:pStyle w:val="Titre1"/>
        <w:rPr>
          <w:lang w:val="fr-FR"/>
        </w:rPr>
      </w:pPr>
      <w:r>
        <w:rPr>
          <w:lang w:val="fr-FR"/>
        </w:rPr>
        <w:lastRenderedPageBreak/>
        <w:t>Conditions du soutien financier par l’Etat</w:t>
      </w:r>
    </w:p>
    <w:p w14:paraId="5B7555FF" w14:textId="476EC664" w:rsidR="00B86529" w:rsidRDefault="00946B47" w:rsidP="00946B47">
      <w:pPr>
        <w:rPr>
          <w:lang w:val="fr-FR"/>
        </w:rPr>
      </w:pPr>
      <w:r>
        <w:rPr>
          <w:lang w:val="fr-FR"/>
        </w:rPr>
        <w:t>L’Etat participe à hauteur</w:t>
      </w:r>
      <w:r w:rsidR="000C44D2">
        <w:rPr>
          <w:lang w:val="fr-FR"/>
        </w:rPr>
        <w:t xml:space="preserve"> de 25% au maximum aux frais de formation.</w:t>
      </w:r>
    </w:p>
    <w:p w14:paraId="6841F9C4" w14:textId="5EF03AC1" w:rsidR="00946B47" w:rsidRPr="00946B47" w:rsidRDefault="00BF7043" w:rsidP="00946B47">
      <w:pPr>
        <w:rPr>
          <w:lang w:val="fr-FR"/>
        </w:rPr>
      </w:pPr>
      <w:r>
        <w:rPr>
          <w:lang w:val="fr-FR"/>
        </w:rPr>
        <w:t>Ce soutien</w:t>
      </w:r>
      <w:r w:rsidR="00946B47">
        <w:rPr>
          <w:lang w:val="fr-FR"/>
        </w:rPr>
        <w:t xml:space="preserve"> est conditionné à la participation à l’examen final.</w:t>
      </w:r>
    </w:p>
    <w:p w14:paraId="78178F88" w14:textId="55F289E8" w:rsidR="002E0EE6" w:rsidRPr="003F3136" w:rsidRDefault="002E0EE6" w:rsidP="002E0EE6">
      <w:pPr>
        <w:pStyle w:val="Titre1"/>
        <w:rPr>
          <w:lang w:val="fr-FR"/>
        </w:rPr>
      </w:pPr>
      <w:r w:rsidRPr="003F3136">
        <w:rPr>
          <w:lang w:val="fr-FR"/>
        </w:rPr>
        <w:t>Activité durant la formation</w:t>
      </w:r>
    </w:p>
    <w:p w14:paraId="488F0F82" w14:textId="2F25F914" w:rsidR="002E0EE6" w:rsidRPr="003F3136" w:rsidRDefault="002E0EE6" w:rsidP="002E0EE6">
      <w:pPr>
        <w:rPr>
          <w:lang w:val="fr-FR"/>
        </w:rPr>
      </w:pPr>
      <w:r w:rsidRPr="003F3136">
        <w:rPr>
          <w:lang w:val="fr-FR"/>
        </w:rPr>
        <w:t xml:space="preserve">Le/la </w:t>
      </w:r>
      <w:proofErr w:type="spellStart"/>
      <w:r w:rsidRPr="003F3136">
        <w:rPr>
          <w:lang w:val="fr-FR"/>
        </w:rPr>
        <w:t>candidat-e</w:t>
      </w:r>
      <w:proofErr w:type="spellEnd"/>
      <w:r w:rsidRPr="003F3136">
        <w:rPr>
          <w:lang w:val="fr-FR"/>
        </w:rPr>
        <w:t xml:space="preserve"> doit être </w:t>
      </w:r>
      <w:proofErr w:type="spellStart"/>
      <w:r w:rsidRPr="003F3136">
        <w:rPr>
          <w:lang w:val="fr-FR"/>
        </w:rPr>
        <w:t>employé-e</w:t>
      </w:r>
      <w:proofErr w:type="spellEnd"/>
      <w:r w:rsidRPr="003F3136">
        <w:rPr>
          <w:lang w:val="fr-FR"/>
        </w:rPr>
        <w:t xml:space="preserve"> à un taux minimum de 40% durant toute la durée de la FC-AES au sein d’une structure d’accueil de l’enfance fribourgeoise.</w:t>
      </w:r>
    </w:p>
    <w:p w14:paraId="3352C871" w14:textId="77777777" w:rsidR="002E0EE6" w:rsidRPr="003F3136" w:rsidRDefault="002E0EE6" w:rsidP="002E0EE6">
      <w:pPr>
        <w:pStyle w:val="Titre1"/>
        <w:rPr>
          <w:lang w:val="fr-FR"/>
        </w:rPr>
      </w:pPr>
      <w:r w:rsidRPr="003F3136">
        <w:rPr>
          <w:lang w:val="fr-FR"/>
        </w:rPr>
        <w:t>Fréquentation de l’enseignement</w:t>
      </w:r>
    </w:p>
    <w:p w14:paraId="4359E087" w14:textId="287870DC" w:rsidR="002E0EE6" w:rsidRPr="003F3136" w:rsidRDefault="002E0EE6" w:rsidP="002E0EE6">
      <w:pPr>
        <w:rPr>
          <w:b/>
          <w:lang w:val="fr-FR"/>
        </w:rPr>
      </w:pPr>
      <w:r w:rsidRPr="003F3136">
        <w:rPr>
          <w:lang w:val="fr-FR"/>
        </w:rPr>
        <w:t xml:space="preserve">En </w:t>
      </w:r>
      <w:r w:rsidR="000743CD">
        <w:rPr>
          <w:lang w:val="fr-FR"/>
        </w:rPr>
        <w:t>signant</w:t>
      </w:r>
      <w:r w:rsidRPr="003F3136">
        <w:rPr>
          <w:lang w:val="fr-FR"/>
        </w:rPr>
        <w:t xml:space="preserve"> la convention, le/la </w:t>
      </w:r>
      <w:proofErr w:type="spellStart"/>
      <w:r w:rsidRPr="003F3136">
        <w:rPr>
          <w:lang w:val="fr-FR"/>
        </w:rPr>
        <w:t>candidat-e</w:t>
      </w:r>
      <w:proofErr w:type="spellEnd"/>
      <w:r w:rsidRPr="003F3136">
        <w:rPr>
          <w:lang w:val="fr-FR"/>
        </w:rPr>
        <w:t xml:space="preserve"> s’engage à suivre l’ensemble des cours professionnels et de culture générale (</w:t>
      </w:r>
      <w:r w:rsidR="00412ED3">
        <w:rPr>
          <w:lang w:val="fr-FR"/>
        </w:rPr>
        <w:t xml:space="preserve">sauf </w:t>
      </w:r>
      <w:r w:rsidRPr="003F3136">
        <w:rPr>
          <w:lang w:val="fr-FR"/>
        </w:rPr>
        <w:t>dispens</w:t>
      </w:r>
      <w:r w:rsidR="00412ED3">
        <w:rPr>
          <w:lang w:val="fr-FR"/>
        </w:rPr>
        <w:t>e</w:t>
      </w:r>
      <w:r w:rsidRPr="003F3136">
        <w:rPr>
          <w:lang w:val="fr-FR"/>
        </w:rPr>
        <w:t>), ainsi que des cours interentreprises.</w:t>
      </w:r>
    </w:p>
    <w:p w14:paraId="4598FCF2" w14:textId="77777777" w:rsidR="002E0EE6" w:rsidRPr="003F3136" w:rsidRDefault="002E0EE6" w:rsidP="002E0EE6">
      <w:pPr>
        <w:pStyle w:val="Titre1"/>
        <w:rPr>
          <w:lang w:val="fr-FR"/>
        </w:rPr>
      </w:pPr>
      <w:r w:rsidRPr="003F3136">
        <w:rPr>
          <w:lang w:val="fr-FR"/>
        </w:rPr>
        <w:t>Evaluations</w:t>
      </w:r>
    </w:p>
    <w:p w14:paraId="192CB06D" w14:textId="15F99217" w:rsidR="002E0EE6" w:rsidRPr="003F3136" w:rsidRDefault="002E0EE6" w:rsidP="002E0EE6">
      <w:pPr>
        <w:rPr>
          <w:lang w:val="fr-FR"/>
        </w:rPr>
      </w:pPr>
      <w:r w:rsidRPr="003F3136">
        <w:rPr>
          <w:lang w:val="fr-FR"/>
        </w:rPr>
        <w:t>Les personnes admis</w:t>
      </w:r>
      <w:r w:rsidR="00AD3928">
        <w:rPr>
          <w:lang w:val="fr-FR"/>
        </w:rPr>
        <w:t>es</w:t>
      </w:r>
      <w:r w:rsidRPr="003F3136">
        <w:rPr>
          <w:lang w:val="fr-FR"/>
        </w:rPr>
        <w:t xml:space="preserve"> </w:t>
      </w:r>
      <w:r w:rsidR="00AD3928">
        <w:rPr>
          <w:lang w:val="fr-FR"/>
        </w:rPr>
        <w:t>à</w:t>
      </w:r>
      <w:r w:rsidRPr="003F3136">
        <w:rPr>
          <w:lang w:val="fr-FR"/>
        </w:rPr>
        <w:t xml:space="preserve"> cette </w:t>
      </w:r>
      <w:r w:rsidR="00AD3928">
        <w:rPr>
          <w:lang w:val="fr-FR"/>
        </w:rPr>
        <w:t>offre complémentaire</w:t>
      </w:r>
      <w:r w:rsidRPr="003F3136">
        <w:rPr>
          <w:lang w:val="fr-FR"/>
        </w:rPr>
        <w:t xml:space="preserve"> se prépar</w:t>
      </w:r>
      <w:r w:rsidR="00AD3928">
        <w:rPr>
          <w:lang w:val="fr-FR"/>
        </w:rPr>
        <w:t>ent</w:t>
      </w:r>
      <w:r w:rsidRPr="003F3136">
        <w:rPr>
          <w:lang w:val="fr-FR"/>
        </w:rPr>
        <w:t xml:space="preserve"> à la procédure de qualification standardisée du CFC selon l’art. 32 </w:t>
      </w:r>
      <w:proofErr w:type="spellStart"/>
      <w:r w:rsidRPr="003F3136">
        <w:rPr>
          <w:lang w:val="fr-FR"/>
        </w:rPr>
        <w:t>OFPr</w:t>
      </w:r>
      <w:proofErr w:type="spellEnd"/>
      <w:r w:rsidR="00A00B1E">
        <w:rPr>
          <w:lang w:val="fr-FR"/>
        </w:rPr>
        <w:t>.</w:t>
      </w:r>
    </w:p>
    <w:p w14:paraId="627902BD" w14:textId="6CBC5033" w:rsidR="002E0EE6" w:rsidRPr="003F3136" w:rsidRDefault="002E0EE6" w:rsidP="002E0EE6">
      <w:pPr>
        <w:rPr>
          <w:lang w:val="fr-FR"/>
        </w:rPr>
      </w:pPr>
      <w:r w:rsidRPr="003F3136">
        <w:rPr>
          <w:lang w:val="fr-FR"/>
        </w:rPr>
        <w:t>Durant la formation, aucune note semestrielle n</w:t>
      </w:r>
      <w:r w:rsidR="009A5BF5">
        <w:rPr>
          <w:lang w:val="fr-FR"/>
        </w:rPr>
        <w:t xml:space="preserve">’est </w:t>
      </w:r>
      <w:r w:rsidRPr="003F3136">
        <w:rPr>
          <w:lang w:val="fr-FR"/>
        </w:rPr>
        <w:t xml:space="preserve">générée, les évaluations </w:t>
      </w:r>
      <w:r w:rsidR="009A5BF5">
        <w:rPr>
          <w:lang w:val="fr-FR"/>
        </w:rPr>
        <w:t>sont</w:t>
      </w:r>
      <w:r w:rsidRPr="003F3136">
        <w:rPr>
          <w:lang w:val="fr-FR"/>
        </w:rPr>
        <w:t xml:space="preserve"> formatives. </w:t>
      </w:r>
    </w:p>
    <w:p w14:paraId="576AEEE4" w14:textId="77777777" w:rsidR="002E0EE6" w:rsidRPr="003F3136" w:rsidRDefault="002E0EE6" w:rsidP="002E0EE6">
      <w:pPr>
        <w:pStyle w:val="Titre1"/>
        <w:rPr>
          <w:lang w:val="fr-FR"/>
        </w:rPr>
      </w:pPr>
      <w:r w:rsidRPr="003F3136">
        <w:rPr>
          <w:lang w:val="fr-FR"/>
        </w:rPr>
        <w:t>Suivi pratique</w:t>
      </w:r>
    </w:p>
    <w:p w14:paraId="3C5B7FB0" w14:textId="77777777" w:rsidR="002E0EE6" w:rsidRPr="003F3136" w:rsidRDefault="002E0EE6" w:rsidP="003F3136">
      <w:pPr>
        <w:rPr>
          <w:lang w:val="fr-FR"/>
        </w:rPr>
      </w:pPr>
      <w:r w:rsidRPr="003F3136">
        <w:rPr>
          <w:lang w:val="fr-FR"/>
        </w:rPr>
        <w:t xml:space="preserve">L’accompagnement sur le terrain par une personne qualifiée est assuré par l’employeur. </w:t>
      </w:r>
    </w:p>
    <w:p w14:paraId="1D3E5B21" w14:textId="77777777" w:rsidR="002E0EE6" w:rsidRPr="003F3136" w:rsidRDefault="002E0EE6" w:rsidP="003F3136">
      <w:pPr>
        <w:rPr>
          <w:lang w:val="fr-FR"/>
        </w:rPr>
      </w:pPr>
      <w:r w:rsidRPr="003F3136">
        <w:rPr>
          <w:lang w:val="fr-FR"/>
        </w:rPr>
        <w:t xml:space="preserve">Est considérée comme personne qualifiée pour le suivi pratique, le/la </w:t>
      </w:r>
      <w:proofErr w:type="spellStart"/>
      <w:r w:rsidRPr="003F3136">
        <w:rPr>
          <w:lang w:val="fr-FR"/>
        </w:rPr>
        <w:t>professionnel-le</w:t>
      </w:r>
      <w:proofErr w:type="spellEnd"/>
      <w:r w:rsidRPr="003F3136">
        <w:rPr>
          <w:lang w:val="fr-FR"/>
        </w:rPr>
        <w:t xml:space="preserve"> qui répond aux exigences suivantes (cf. Art. 10 Orfo ASE) :</w:t>
      </w:r>
    </w:p>
    <w:p w14:paraId="7C3AD2CE" w14:textId="77777777" w:rsidR="002E0EE6" w:rsidRPr="003F3136" w:rsidRDefault="002E0EE6" w:rsidP="003F3136">
      <w:pPr>
        <w:pStyle w:val="Paragraphedeliste"/>
        <w:numPr>
          <w:ilvl w:val="0"/>
          <w:numId w:val="36"/>
        </w:numPr>
        <w:rPr>
          <w:lang w:val="fr-FR"/>
        </w:rPr>
      </w:pPr>
      <w:proofErr w:type="gramStart"/>
      <w:r w:rsidRPr="003F3136">
        <w:rPr>
          <w:lang w:val="fr-FR"/>
        </w:rPr>
        <w:t>les</w:t>
      </w:r>
      <w:proofErr w:type="gramEnd"/>
      <w:r w:rsidRPr="003F3136">
        <w:rPr>
          <w:lang w:val="fr-FR"/>
        </w:rPr>
        <w:t xml:space="preserve"> assistants socio-éducatifs CFC justifiant d’au moins 2 ans d’expérience professionnelle dans le domaine de la formation qu’ils dispensent ; </w:t>
      </w:r>
    </w:p>
    <w:p w14:paraId="77B63686" w14:textId="77777777" w:rsidR="002E0EE6" w:rsidRPr="003F3136" w:rsidRDefault="002E0EE6" w:rsidP="003F3136">
      <w:pPr>
        <w:pStyle w:val="Paragraphedeliste"/>
        <w:numPr>
          <w:ilvl w:val="0"/>
          <w:numId w:val="36"/>
        </w:numPr>
        <w:rPr>
          <w:lang w:val="fr-FR"/>
        </w:rPr>
      </w:pPr>
      <w:proofErr w:type="gramStart"/>
      <w:r w:rsidRPr="003F3136">
        <w:rPr>
          <w:lang w:val="fr-FR"/>
        </w:rPr>
        <w:t>les</w:t>
      </w:r>
      <w:proofErr w:type="gramEnd"/>
      <w:r w:rsidRPr="003F3136">
        <w:rPr>
          <w:lang w:val="fr-FR"/>
        </w:rPr>
        <w:t xml:space="preserve"> titulaires d’un CFC dans une profession apparentée justifiant des connaissances professionnelles requises propres aux assistants socio-éducatifs CFC et d’au moins 2 ans d’expérience professionnelle dans le domaine de la formation qu’ils dispensent ;</w:t>
      </w:r>
    </w:p>
    <w:p w14:paraId="24569F1A" w14:textId="77777777" w:rsidR="002E0EE6" w:rsidRPr="003F3136" w:rsidRDefault="002E0EE6" w:rsidP="003F3136">
      <w:pPr>
        <w:pStyle w:val="Paragraphedeliste"/>
        <w:numPr>
          <w:ilvl w:val="0"/>
          <w:numId w:val="36"/>
        </w:numPr>
        <w:rPr>
          <w:lang w:val="fr-FR"/>
        </w:rPr>
      </w:pPr>
      <w:proofErr w:type="gramStart"/>
      <w:r w:rsidRPr="003F3136">
        <w:rPr>
          <w:lang w:val="fr-FR"/>
        </w:rPr>
        <w:t>les</w:t>
      </w:r>
      <w:proofErr w:type="gramEnd"/>
      <w:r w:rsidRPr="003F3136">
        <w:rPr>
          <w:lang w:val="fr-FR"/>
        </w:rPr>
        <w:t xml:space="preserve"> titulaires d’un titre correspondant de la formation professionnelle supérieure ; </w:t>
      </w:r>
    </w:p>
    <w:p w14:paraId="07FB870F" w14:textId="48315321" w:rsidR="002E0EE6" w:rsidRPr="003F3136" w:rsidRDefault="002E0EE6" w:rsidP="003F3136">
      <w:pPr>
        <w:pStyle w:val="Paragraphedeliste"/>
        <w:numPr>
          <w:ilvl w:val="0"/>
          <w:numId w:val="36"/>
        </w:numPr>
        <w:rPr>
          <w:lang w:val="fr-FR"/>
        </w:rPr>
      </w:pPr>
      <w:proofErr w:type="gramStart"/>
      <w:r w:rsidRPr="003F3136">
        <w:rPr>
          <w:lang w:val="fr-FR"/>
        </w:rPr>
        <w:t>les</w:t>
      </w:r>
      <w:proofErr w:type="gramEnd"/>
      <w:r w:rsidRPr="003F3136">
        <w:rPr>
          <w:lang w:val="fr-FR"/>
        </w:rPr>
        <w:t xml:space="preserve"> titulaires d’un diplôme correspondant d’une haute école justifiant d’au moins 2 ans d’expérience professionnelle dans le domaine de la formation qu’ils dispensent.</w:t>
      </w:r>
    </w:p>
    <w:p w14:paraId="57C37DFE" w14:textId="274EF42E" w:rsidR="002E0EE6" w:rsidRPr="003F3136" w:rsidRDefault="002E0EE6" w:rsidP="003F3136">
      <w:pPr>
        <w:rPr>
          <w:lang w:val="fr-FR"/>
        </w:rPr>
      </w:pPr>
      <w:r w:rsidRPr="003F3136">
        <w:rPr>
          <w:lang w:val="fr-FR"/>
        </w:rPr>
        <w:t xml:space="preserve">Il conviendrait d’accorder environ deux heures hebdomadaires (ou un 5%) de suivi pratique par une personne qualifiée (recommandation de </w:t>
      </w:r>
      <w:proofErr w:type="spellStart"/>
      <w:r w:rsidRPr="003F3136">
        <w:rPr>
          <w:lang w:val="fr-FR"/>
        </w:rPr>
        <w:t>SavoirSocial</w:t>
      </w:r>
      <w:proofErr w:type="spellEnd"/>
      <w:r w:rsidRPr="003F3136">
        <w:rPr>
          <w:lang w:val="fr-FR"/>
        </w:rPr>
        <w:t>).</w:t>
      </w:r>
    </w:p>
    <w:p w14:paraId="0C0C3A73" w14:textId="69D8D50B" w:rsidR="002E0EE6" w:rsidRPr="003F3136" w:rsidRDefault="002E0EE6" w:rsidP="003F3136">
      <w:pPr>
        <w:rPr>
          <w:lang w:val="fr-FR"/>
        </w:rPr>
      </w:pPr>
      <w:r w:rsidRPr="003F3136">
        <w:rPr>
          <w:lang w:val="fr-FR"/>
        </w:rPr>
        <w:t>L’</w:t>
      </w:r>
      <w:proofErr w:type="spellStart"/>
      <w:r w:rsidRPr="003F3136">
        <w:rPr>
          <w:lang w:val="fr-FR"/>
        </w:rPr>
        <w:t>OrTra</w:t>
      </w:r>
      <w:proofErr w:type="spellEnd"/>
      <w:r w:rsidRPr="003F3136">
        <w:rPr>
          <w:lang w:val="fr-FR"/>
        </w:rPr>
        <w:t xml:space="preserve"> santé-social Fribourg met la plateforme </w:t>
      </w:r>
      <w:proofErr w:type="spellStart"/>
      <w:r w:rsidRPr="003F3136">
        <w:rPr>
          <w:lang w:val="fr-FR"/>
        </w:rPr>
        <w:t>PiA-PeF</w:t>
      </w:r>
      <w:proofErr w:type="spellEnd"/>
      <w:r w:rsidRPr="003F3136">
        <w:rPr>
          <w:lang w:val="fr-FR"/>
        </w:rPr>
        <w:t xml:space="preserve"> (sur </w:t>
      </w:r>
      <w:proofErr w:type="spellStart"/>
      <w:r w:rsidRPr="003F3136">
        <w:rPr>
          <w:lang w:val="fr-FR"/>
        </w:rPr>
        <w:t>OdAOrg</w:t>
      </w:r>
      <w:proofErr w:type="spellEnd"/>
      <w:r w:rsidRPr="003F3136">
        <w:rPr>
          <w:lang w:val="fr-FR"/>
        </w:rPr>
        <w:t xml:space="preserve">) gratuitement à disposition des parties pour assurer un suivi digital de la formation. </w:t>
      </w:r>
    </w:p>
    <w:p w14:paraId="4C2B0467" w14:textId="69ED5656" w:rsidR="002E0EE6" w:rsidRPr="003F3136" w:rsidRDefault="002E0EE6" w:rsidP="002E0EE6">
      <w:pPr>
        <w:pStyle w:val="Titre1"/>
        <w:rPr>
          <w:lang w:val="fr-FR"/>
        </w:rPr>
      </w:pPr>
      <w:r w:rsidRPr="003F3136">
        <w:rPr>
          <w:lang w:val="fr-FR"/>
        </w:rPr>
        <w:t>Formulaire de demande</w:t>
      </w:r>
      <w:r w:rsidR="00B46A19">
        <w:rPr>
          <w:lang w:val="fr-FR"/>
        </w:rPr>
        <w:t xml:space="preserve"> d’admission</w:t>
      </w:r>
    </w:p>
    <w:p w14:paraId="2954BDD9" w14:textId="77777777" w:rsidR="002E0EE6" w:rsidRPr="003F3136" w:rsidRDefault="002E0EE6" w:rsidP="003F3136">
      <w:pPr>
        <w:rPr>
          <w:lang w:val="fr-FR"/>
        </w:rPr>
      </w:pPr>
      <w:r w:rsidRPr="003F3136">
        <w:rPr>
          <w:lang w:val="fr-FR"/>
        </w:rPr>
        <w:t xml:space="preserve">Le/La candidate prend contact avec le Centre de carrières du Service de l’orientation et de la formation des adultes (SOPFA). Après un entretien et la constitution du dossier avec le/la conseiller/-ère en gestion de carrières, le/la </w:t>
      </w:r>
      <w:proofErr w:type="spellStart"/>
      <w:r w:rsidRPr="003F3136">
        <w:rPr>
          <w:lang w:val="fr-FR"/>
        </w:rPr>
        <w:t>candidat-e</w:t>
      </w:r>
      <w:proofErr w:type="spellEnd"/>
      <w:r w:rsidRPr="003F3136">
        <w:rPr>
          <w:lang w:val="fr-FR"/>
        </w:rPr>
        <w:t xml:space="preserve"> dépose sa demande d’admission (formulaire ad hoc) au SOPFA. Seuls les dossiers complets seront traités.</w:t>
      </w:r>
    </w:p>
    <w:p w14:paraId="3304019A" w14:textId="400E0234" w:rsidR="002E0EE6" w:rsidRPr="003F3136" w:rsidRDefault="002E0EE6" w:rsidP="003F3136">
      <w:pPr>
        <w:rPr>
          <w:lang w:val="fr-FR"/>
        </w:rPr>
      </w:pPr>
      <w:r w:rsidRPr="003F3136">
        <w:rPr>
          <w:lang w:val="fr-FR"/>
        </w:rPr>
        <w:t xml:space="preserve">Le dossier est ensuite transmis au SEJ pour préavis. Le SEJ </w:t>
      </w:r>
      <w:r w:rsidR="00043CC8">
        <w:rPr>
          <w:lang w:val="fr-FR"/>
        </w:rPr>
        <w:t>le fait suivre a</w:t>
      </w:r>
      <w:r w:rsidRPr="003F3136">
        <w:rPr>
          <w:lang w:val="fr-FR"/>
        </w:rPr>
        <w:t>u Service de la formation professionnelle (SFP) pour validation.</w:t>
      </w:r>
    </w:p>
    <w:p w14:paraId="0EB50DC8" w14:textId="07387F0D" w:rsidR="002E0EE6" w:rsidRPr="003F3136" w:rsidRDefault="002E0EE6" w:rsidP="003F3136">
      <w:pPr>
        <w:rPr>
          <w:lang w:val="fr-FR"/>
        </w:rPr>
      </w:pPr>
      <w:r w:rsidRPr="003F3136">
        <w:rPr>
          <w:lang w:val="fr-FR"/>
        </w:rPr>
        <w:lastRenderedPageBreak/>
        <w:t>Le SFP confirme l’admission au candidat, ainsi qu’aux partenaires</w:t>
      </w:r>
      <w:r w:rsidR="00C111F5">
        <w:rPr>
          <w:lang w:val="fr-FR"/>
        </w:rPr>
        <w:t xml:space="preserve"> </w:t>
      </w:r>
      <w:r w:rsidRPr="003F3136">
        <w:rPr>
          <w:lang w:val="fr-FR"/>
        </w:rPr>
        <w:t>– l’école professionnelle santé-social (ESSG), l’</w:t>
      </w:r>
      <w:proofErr w:type="spellStart"/>
      <w:r w:rsidRPr="003F3136">
        <w:rPr>
          <w:lang w:val="fr-FR"/>
        </w:rPr>
        <w:t>OrTra</w:t>
      </w:r>
      <w:proofErr w:type="spellEnd"/>
      <w:r w:rsidRPr="003F3136">
        <w:rPr>
          <w:lang w:val="fr-FR"/>
        </w:rPr>
        <w:t xml:space="preserve"> santé-social Fribourg (</w:t>
      </w:r>
      <w:proofErr w:type="spellStart"/>
      <w:r w:rsidRPr="003F3136">
        <w:rPr>
          <w:lang w:val="fr-FR"/>
        </w:rPr>
        <w:t>OrTra</w:t>
      </w:r>
      <w:proofErr w:type="spellEnd"/>
      <w:r w:rsidRPr="003F3136">
        <w:rPr>
          <w:lang w:val="fr-FR"/>
        </w:rPr>
        <w:t>), le Service de l’enfance et de la jeunesse (SEJ) et l’entreprise partenaire de la convention. Une copie est transmise au Service de l’orientation et de la formation des adultes (SOPFA).</w:t>
      </w:r>
    </w:p>
    <w:p w14:paraId="52DE6189" w14:textId="77777777" w:rsidR="002E0EE6" w:rsidRPr="003F3136" w:rsidRDefault="002E0EE6" w:rsidP="002E0EE6">
      <w:pPr>
        <w:pStyle w:val="Titre1"/>
        <w:rPr>
          <w:lang w:val="fr-FR"/>
        </w:rPr>
      </w:pPr>
      <w:r w:rsidRPr="003F3136">
        <w:rPr>
          <w:lang w:val="fr-FR"/>
        </w:rPr>
        <w:t xml:space="preserve">Dispenses </w:t>
      </w:r>
    </w:p>
    <w:p w14:paraId="3850A13B" w14:textId="77777777" w:rsidR="002E0EE6" w:rsidRPr="003F3136" w:rsidRDefault="002E0EE6" w:rsidP="003F3136">
      <w:pPr>
        <w:rPr>
          <w:lang w:val="fr-FR"/>
        </w:rPr>
      </w:pPr>
      <w:r w:rsidRPr="003F3136">
        <w:rPr>
          <w:lang w:val="fr-FR"/>
        </w:rPr>
        <w:t xml:space="preserve">Si le/la </w:t>
      </w:r>
      <w:proofErr w:type="spellStart"/>
      <w:r w:rsidRPr="003F3136">
        <w:rPr>
          <w:lang w:val="fr-FR"/>
        </w:rPr>
        <w:t>candidat·e</w:t>
      </w:r>
      <w:proofErr w:type="spellEnd"/>
      <w:r w:rsidRPr="003F3136">
        <w:rPr>
          <w:lang w:val="fr-FR"/>
        </w:rPr>
        <w:t xml:space="preserve"> est déjà au bénéfice d’un CFC ou diplôme du secondaire II (ECG ou maturité professionnelle / académique) ou équivalent, il/elle peut formuler au SFP une demande de dispense d’examen final pour la partie culture générale (</w:t>
      </w:r>
      <w:proofErr w:type="spellStart"/>
      <w:r w:rsidRPr="003F3136">
        <w:rPr>
          <w:lang w:val="fr-FR"/>
        </w:rPr>
        <w:t>eCG</w:t>
      </w:r>
      <w:proofErr w:type="spellEnd"/>
      <w:r w:rsidRPr="003F3136">
        <w:rPr>
          <w:lang w:val="fr-FR"/>
        </w:rPr>
        <w:t xml:space="preserve">). </w:t>
      </w:r>
    </w:p>
    <w:p w14:paraId="083EBB89" w14:textId="4A335174" w:rsidR="002E0EE6" w:rsidRPr="003F3136" w:rsidRDefault="002E0EE6" w:rsidP="003F3136">
      <w:pPr>
        <w:rPr>
          <w:lang w:val="fr-FR"/>
        </w:rPr>
      </w:pPr>
      <w:r w:rsidRPr="003F3136">
        <w:rPr>
          <w:lang w:val="fr-FR"/>
        </w:rPr>
        <w:t>Les personnes admises sont automatiquement dispensées de l’enseignement du sport.</w:t>
      </w:r>
    </w:p>
    <w:p w14:paraId="69AD2BBE" w14:textId="77777777" w:rsidR="002E0EE6" w:rsidRPr="003F3136" w:rsidRDefault="002E0EE6" w:rsidP="002E0EE6">
      <w:pPr>
        <w:pStyle w:val="Titre1"/>
        <w:rPr>
          <w:lang w:val="fr-FR"/>
        </w:rPr>
      </w:pPr>
      <w:r w:rsidRPr="003F3136">
        <w:rPr>
          <w:lang w:val="fr-FR"/>
        </w:rPr>
        <w:t xml:space="preserve">Délai de dépôt des demandes d’admission pour cette offre de formation spécifique </w:t>
      </w:r>
    </w:p>
    <w:p w14:paraId="6F22364F" w14:textId="407F9A03" w:rsidR="002E0EE6" w:rsidRPr="003F3136" w:rsidRDefault="00333523" w:rsidP="003F3136">
      <w:pPr>
        <w:rPr>
          <w:lang w:val="fr-FR"/>
        </w:rPr>
      </w:pPr>
      <w:r>
        <w:rPr>
          <w:lang w:val="fr-FR"/>
        </w:rPr>
        <w:t>1</w:t>
      </w:r>
      <w:r w:rsidRPr="00333523">
        <w:rPr>
          <w:vertAlign w:val="superscript"/>
          <w:lang w:val="fr-FR"/>
        </w:rPr>
        <w:t>er</w:t>
      </w:r>
      <w:r>
        <w:rPr>
          <w:lang w:val="fr-FR"/>
        </w:rPr>
        <w:t xml:space="preserve"> mars</w:t>
      </w:r>
      <w:r w:rsidR="00686900">
        <w:rPr>
          <w:lang w:val="fr-FR"/>
        </w:rPr>
        <w:t xml:space="preserve"> de l’année d’entr</w:t>
      </w:r>
      <w:r w:rsidR="003F3F01">
        <w:rPr>
          <w:lang w:val="fr-FR"/>
        </w:rPr>
        <w:t>ée en formation complémentaire.</w:t>
      </w:r>
    </w:p>
    <w:p w14:paraId="37738AE3" w14:textId="77777777" w:rsidR="002E0EE6" w:rsidRPr="003F3136" w:rsidRDefault="002E0EE6" w:rsidP="002E0EE6">
      <w:pPr>
        <w:pStyle w:val="Titre1"/>
        <w:rPr>
          <w:lang w:val="fr-FR"/>
        </w:rPr>
      </w:pPr>
      <w:r w:rsidRPr="003F3136">
        <w:rPr>
          <w:lang w:val="fr-FR"/>
        </w:rPr>
        <w:t xml:space="preserve">Coûts </w:t>
      </w:r>
    </w:p>
    <w:p w14:paraId="66A3F882" w14:textId="4E68D9C0" w:rsidR="002E0EE6" w:rsidRPr="003F3136" w:rsidRDefault="002E0EE6" w:rsidP="003F3136">
      <w:pPr>
        <w:rPr>
          <w:lang w:val="fr-FR"/>
        </w:rPr>
      </w:pPr>
      <w:r w:rsidRPr="003F3136">
        <w:rPr>
          <w:bCs/>
          <w:lang w:val="fr-FR"/>
        </w:rPr>
        <w:t xml:space="preserve">La FC-AES est soumise </w:t>
      </w:r>
      <w:r w:rsidR="000F2431">
        <w:rPr>
          <w:bCs/>
          <w:lang w:val="fr-FR"/>
        </w:rPr>
        <w:t>à l’</w:t>
      </w:r>
      <w:r w:rsidRPr="003F3136">
        <w:rPr>
          <w:lang w:val="fr-FR"/>
        </w:rPr>
        <w:t xml:space="preserve">Ordonnance </w:t>
      </w:r>
      <w:r w:rsidR="000F2431">
        <w:rPr>
          <w:lang w:val="fr-FR"/>
        </w:rPr>
        <w:t>cantonale</w:t>
      </w:r>
      <w:r w:rsidR="00B41A3F">
        <w:rPr>
          <w:lang w:val="fr-FR"/>
        </w:rPr>
        <w:t xml:space="preserve"> sur</w:t>
      </w:r>
      <w:r w:rsidRPr="003F3136">
        <w:rPr>
          <w:lang w:val="fr-FR"/>
        </w:rPr>
        <w:t xml:space="preserve"> les tarifs des taxes et des indemnités de la formation professionnelle (OTIFP).</w:t>
      </w:r>
    </w:p>
    <w:p w14:paraId="3B818F75" w14:textId="77777777" w:rsidR="002E0EE6" w:rsidRPr="003F3136" w:rsidRDefault="002E0EE6" w:rsidP="002E0EE6">
      <w:pPr>
        <w:spacing w:after="60" w:line="240" w:lineRule="auto"/>
        <w:rPr>
          <w:rFonts w:cs="Arial"/>
          <w:lang w:val="fr-FR"/>
        </w:rPr>
      </w:pPr>
    </w:p>
    <w:p w14:paraId="74695B7C" w14:textId="6C8D5F04" w:rsidR="002E0EE6" w:rsidRPr="000C44D2" w:rsidRDefault="002E0EE6" w:rsidP="003F3136">
      <w:pPr>
        <w:rPr>
          <w:lang w:val="fr-CH"/>
        </w:rPr>
      </w:pPr>
      <w:r w:rsidRPr="000C44D2">
        <w:rPr>
          <w:lang w:val="fr-CH"/>
        </w:rPr>
        <w:t>Les coûts suivants sont à charge</w:t>
      </w:r>
      <w:r w:rsidR="00CA441E" w:rsidRPr="7669CA47">
        <w:rPr>
          <w:rStyle w:val="Appelnotedebasdep"/>
        </w:rPr>
        <w:footnoteReference w:id="2"/>
      </w:r>
      <w:r w:rsidR="006A6425" w:rsidRPr="000C44D2">
        <w:rPr>
          <w:lang w:val="fr-CH"/>
        </w:rPr>
        <w:t xml:space="preserve"> </w:t>
      </w:r>
      <w:r w:rsidRPr="000C44D2">
        <w:rPr>
          <w:lang w:val="fr-CH"/>
        </w:rPr>
        <w:t>:</w:t>
      </w:r>
    </w:p>
    <w:p w14:paraId="08E7980A" w14:textId="77777777" w:rsidR="002E0EE6" w:rsidRPr="003F3136" w:rsidRDefault="002E0EE6" w:rsidP="003F3136">
      <w:pPr>
        <w:pStyle w:val="Paragraphedeliste"/>
        <w:numPr>
          <w:ilvl w:val="0"/>
          <w:numId w:val="37"/>
        </w:numPr>
        <w:rPr>
          <w:bCs/>
          <w:lang w:val="fr-FR"/>
        </w:rPr>
      </w:pPr>
      <w:r w:rsidRPr="003F3136">
        <w:rPr>
          <w:bCs/>
          <w:lang w:val="fr-FR"/>
        </w:rPr>
        <w:t>Inscription à la formation complémentaire, respectivement à la procédure de qualification y relative : CHF 320</w:t>
      </w:r>
    </w:p>
    <w:p w14:paraId="37C07201" w14:textId="77777777" w:rsidR="002E0EE6" w:rsidRPr="003F3136" w:rsidRDefault="002E0EE6" w:rsidP="003F3136">
      <w:pPr>
        <w:pStyle w:val="Paragraphedeliste"/>
        <w:numPr>
          <w:ilvl w:val="0"/>
          <w:numId w:val="37"/>
        </w:numPr>
        <w:rPr>
          <w:bCs/>
          <w:lang w:val="fr-FR"/>
        </w:rPr>
      </w:pPr>
      <w:r w:rsidRPr="003F3136">
        <w:rPr>
          <w:bCs/>
          <w:lang w:val="fr-FR"/>
        </w:rPr>
        <w:t>Taxe annuelle relative aux coûts et fournitures scolaires : entre CHF 45 en 1</w:t>
      </w:r>
      <w:r w:rsidRPr="003F3136">
        <w:rPr>
          <w:bCs/>
          <w:vertAlign w:val="superscript"/>
          <w:lang w:val="fr-FR"/>
        </w:rPr>
        <w:t>ère</w:t>
      </w:r>
      <w:r w:rsidRPr="003F3136">
        <w:rPr>
          <w:bCs/>
          <w:lang w:val="fr-FR"/>
        </w:rPr>
        <w:t xml:space="preserve"> année, CHF 35 en 2</w:t>
      </w:r>
      <w:r w:rsidRPr="003F3136">
        <w:rPr>
          <w:bCs/>
          <w:vertAlign w:val="superscript"/>
          <w:lang w:val="fr-FR"/>
        </w:rPr>
        <w:t>e</w:t>
      </w:r>
      <w:r w:rsidRPr="003F3136">
        <w:rPr>
          <w:bCs/>
          <w:lang w:val="fr-FR"/>
        </w:rPr>
        <w:t xml:space="preserve"> année</w:t>
      </w:r>
    </w:p>
    <w:p w14:paraId="6CE256F1" w14:textId="77777777" w:rsidR="002E0EE6" w:rsidRPr="003F3136" w:rsidRDefault="002E0EE6" w:rsidP="003F3136">
      <w:pPr>
        <w:pStyle w:val="Paragraphedeliste"/>
        <w:numPr>
          <w:ilvl w:val="0"/>
          <w:numId w:val="37"/>
        </w:numPr>
        <w:rPr>
          <w:bCs/>
          <w:lang w:val="fr-FR"/>
        </w:rPr>
      </w:pPr>
      <w:r w:rsidRPr="003F3136">
        <w:rPr>
          <w:bCs/>
          <w:lang w:val="fr-FR"/>
        </w:rPr>
        <w:t xml:space="preserve">Frais de supports de cours : </w:t>
      </w:r>
    </w:p>
    <w:p w14:paraId="422E5FCD" w14:textId="66432B0D" w:rsidR="002E0EE6" w:rsidRPr="003F3136" w:rsidRDefault="002E0EE6" w:rsidP="003F3136">
      <w:pPr>
        <w:pStyle w:val="Paragraphedeliste"/>
        <w:numPr>
          <w:ilvl w:val="1"/>
          <w:numId w:val="37"/>
        </w:numPr>
        <w:rPr>
          <w:lang w:val="fr-FR"/>
        </w:rPr>
      </w:pPr>
      <w:r w:rsidRPr="003F3136">
        <w:rPr>
          <w:lang w:val="fr-FR"/>
        </w:rPr>
        <w:t>Branches professionnelles : env. CHF 600 pour toute la formation</w:t>
      </w:r>
    </w:p>
    <w:p w14:paraId="081E05E1" w14:textId="77777777" w:rsidR="002E0EE6" w:rsidRPr="003F3136" w:rsidRDefault="002E0EE6" w:rsidP="003F3136">
      <w:pPr>
        <w:pStyle w:val="Paragraphedeliste"/>
        <w:numPr>
          <w:ilvl w:val="1"/>
          <w:numId w:val="37"/>
        </w:numPr>
        <w:rPr>
          <w:lang w:val="fr-FR"/>
        </w:rPr>
      </w:pPr>
      <w:r w:rsidRPr="003F3136">
        <w:rPr>
          <w:lang w:val="fr-FR"/>
        </w:rPr>
        <w:t xml:space="preserve">Culture générale : CHF 63 (cours de jour), CHF 0 (cours du soir) </w:t>
      </w:r>
    </w:p>
    <w:p w14:paraId="02D44A61" w14:textId="77777777" w:rsidR="002E0EE6" w:rsidRPr="003F3136" w:rsidRDefault="002E0EE6" w:rsidP="003F3136">
      <w:pPr>
        <w:pStyle w:val="Paragraphedeliste"/>
        <w:numPr>
          <w:ilvl w:val="0"/>
          <w:numId w:val="37"/>
        </w:numPr>
        <w:rPr>
          <w:bCs/>
          <w:lang w:val="fr-FR"/>
        </w:rPr>
      </w:pPr>
      <w:r w:rsidRPr="003F3136">
        <w:rPr>
          <w:bCs/>
          <w:lang w:val="fr-FR"/>
        </w:rPr>
        <w:t>Frais d’enseignement professionnel :</w:t>
      </w:r>
    </w:p>
    <w:p w14:paraId="25362336" w14:textId="77777777" w:rsidR="002E0EE6" w:rsidRPr="003F3136" w:rsidRDefault="002E0EE6" w:rsidP="003F3136">
      <w:pPr>
        <w:pStyle w:val="Paragraphedeliste"/>
        <w:numPr>
          <w:ilvl w:val="1"/>
          <w:numId w:val="37"/>
        </w:numPr>
        <w:rPr>
          <w:bCs/>
          <w:lang w:val="fr-FR"/>
        </w:rPr>
      </w:pPr>
      <w:r w:rsidRPr="003F3136">
        <w:rPr>
          <w:bCs/>
          <w:lang w:val="fr-FR"/>
        </w:rPr>
        <w:t>Cours professionnel ASE : CHF 1650 en 1</w:t>
      </w:r>
      <w:r w:rsidRPr="003F3136">
        <w:rPr>
          <w:bCs/>
          <w:vertAlign w:val="superscript"/>
          <w:lang w:val="fr-FR"/>
        </w:rPr>
        <w:t>ère</w:t>
      </w:r>
      <w:r w:rsidRPr="003F3136">
        <w:rPr>
          <w:bCs/>
          <w:lang w:val="fr-FR"/>
        </w:rPr>
        <w:t xml:space="preserve"> année, CHF 975 en 2</w:t>
      </w:r>
      <w:r w:rsidRPr="003F3136">
        <w:rPr>
          <w:bCs/>
          <w:vertAlign w:val="superscript"/>
          <w:lang w:val="fr-FR"/>
        </w:rPr>
        <w:t>e</w:t>
      </w:r>
      <w:r w:rsidRPr="003F3136">
        <w:rPr>
          <w:bCs/>
          <w:lang w:val="fr-FR"/>
        </w:rPr>
        <w:t xml:space="preserve"> année</w:t>
      </w:r>
    </w:p>
    <w:p w14:paraId="28F19C66" w14:textId="77777777" w:rsidR="002E0EE6" w:rsidRPr="003F3136" w:rsidRDefault="002E0EE6" w:rsidP="003F3136">
      <w:pPr>
        <w:pStyle w:val="Paragraphedeliste"/>
        <w:numPr>
          <w:ilvl w:val="1"/>
          <w:numId w:val="37"/>
        </w:numPr>
        <w:rPr>
          <w:bCs/>
          <w:lang w:val="fr-FR"/>
        </w:rPr>
      </w:pPr>
      <w:r w:rsidRPr="003F3136">
        <w:rPr>
          <w:bCs/>
          <w:lang w:val="fr-FR"/>
        </w:rPr>
        <w:t>Culture générale : CHF 710 en soirée (1 année), CHF 750 (en 2 ans)</w:t>
      </w:r>
    </w:p>
    <w:p w14:paraId="5809AE00" w14:textId="77777777" w:rsidR="002E0EE6" w:rsidRPr="003F3136" w:rsidRDefault="002E0EE6" w:rsidP="003F3136">
      <w:pPr>
        <w:pStyle w:val="Paragraphedeliste"/>
        <w:numPr>
          <w:ilvl w:val="0"/>
          <w:numId w:val="37"/>
        </w:numPr>
        <w:rPr>
          <w:bCs/>
          <w:lang w:val="fr-FR"/>
        </w:rPr>
      </w:pPr>
      <w:r w:rsidRPr="003F3136">
        <w:rPr>
          <w:bCs/>
          <w:lang w:val="fr-FR"/>
        </w:rPr>
        <w:t>Frais d’enseignement des cours interentreprises :</w:t>
      </w:r>
    </w:p>
    <w:p w14:paraId="066511A4" w14:textId="77777777" w:rsidR="002E0EE6" w:rsidRPr="003F3136" w:rsidRDefault="002E0EE6" w:rsidP="003F3136">
      <w:pPr>
        <w:pStyle w:val="Paragraphedeliste"/>
        <w:numPr>
          <w:ilvl w:val="1"/>
          <w:numId w:val="37"/>
        </w:numPr>
        <w:rPr>
          <w:lang w:val="fr-FR"/>
        </w:rPr>
      </w:pPr>
      <w:r w:rsidRPr="003F3136">
        <w:rPr>
          <w:lang w:val="fr-FR"/>
        </w:rPr>
        <w:t>10 jours en 1</w:t>
      </w:r>
      <w:r w:rsidRPr="003F3136">
        <w:rPr>
          <w:vertAlign w:val="superscript"/>
          <w:lang w:val="fr-FR"/>
        </w:rPr>
        <w:t>ère</w:t>
      </w:r>
      <w:r w:rsidRPr="003F3136">
        <w:rPr>
          <w:lang w:val="fr-FR"/>
        </w:rPr>
        <w:t xml:space="preserve"> année : CHF 1800 (CHF 180/jour)</w:t>
      </w:r>
    </w:p>
    <w:p w14:paraId="2FACCEF4" w14:textId="7273C852" w:rsidR="002E0EE6" w:rsidRPr="003F3136" w:rsidRDefault="002E0EE6" w:rsidP="003F3136">
      <w:pPr>
        <w:pStyle w:val="Paragraphedeliste"/>
        <w:numPr>
          <w:ilvl w:val="1"/>
          <w:numId w:val="37"/>
        </w:numPr>
        <w:rPr>
          <w:bCs/>
          <w:lang w:val="fr-FR"/>
        </w:rPr>
      </w:pPr>
      <w:r w:rsidRPr="003F3136">
        <w:rPr>
          <w:bCs/>
          <w:lang w:val="fr-FR"/>
        </w:rPr>
        <w:t>6 jours en 2</w:t>
      </w:r>
      <w:r w:rsidRPr="003F3136">
        <w:rPr>
          <w:bCs/>
          <w:vertAlign w:val="superscript"/>
          <w:lang w:val="fr-FR"/>
        </w:rPr>
        <w:t>e</w:t>
      </w:r>
      <w:r w:rsidRPr="003F3136">
        <w:rPr>
          <w:bCs/>
          <w:lang w:val="fr-FR"/>
        </w:rPr>
        <w:t xml:space="preserve"> année : CHF 1080 (CHF 180/jour)</w:t>
      </w:r>
    </w:p>
    <w:p w14:paraId="138C32B2" w14:textId="77777777" w:rsidR="002E0EE6" w:rsidRPr="003F3136" w:rsidRDefault="002E0EE6" w:rsidP="002E0EE6">
      <w:pPr>
        <w:pStyle w:val="Titre1"/>
        <w:rPr>
          <w:lang w:val="fr-FR"/>
        </w:rPr>
      </w:pPr>
      <w:r w:rsidRPr="003F3136">
        <w:rPr>
          <w:lang w:val="fr-FR"/>
        </w:rPr>
        <w:t>Convention</w:t>
      </w:r>
    </w:p>
    <w:p w14:paraId="351CD3C1" w14:textId="63798DEB" w:rsidR="009E452F" w:rsidRPr="003F3136" w:rsidRDefault="002E0EE6" w:rsidP="003F3136">
      <w:pPr>
        <w:rPr>
          <w:lang w:val="fr-FR"/>
        </w:rPr>
      </w:pPr>
      <w:r w:rsidRPr="003F3136">
        <w:rPr>
          <w:lang w:val="fr-FR"/>
        </w:rPr>
        <w:t>La particularité de cette offre de formation est le fait qu’une convention doit être signée par un employeur reconnu par le SEJ, considéré comme structure professionnelle d’accueil de l’enfance.</w:t>
      </w:r>
    </w:p>
    <w:p w14:paraId="54D1F0B1" w14:textId="77777777" w:rsidR="002E0EE6" w:rsidRPr="003F3136" w:rsidRDefault="002E0EE6" w:rsidP="002E0EE6">
      <w:pPr>
        <w:pStyle w:val="Titre1"/>
        <w:rPr>
          <w:lang w:val="fr-FR"/>
        </w:rPr>
      </w:pPr>
      <w:r w:rsidRPr="003F3136">
        <w:rPr>
          <w:lang w:val="fr-FR"/>
        </w:rPr>
        <w:t>Publication des dispositions d’exécution</w:t>
      </w:r>
    </w:p>
    <w:p w14:paraId="0350157C" w14:textId="5AE6D56E" w:rsidR="002E0EE6" w:rsidRPr="003F3136" w:rsidRDefault="002E0EE6" w:rsidP="003F3136">
      <w:pPr>
        <w:rPr>
          <w:lang w:val="fr-FR"/>
        </w:rPr>
      </w:pPr>
      <w:r w:rsidRPr="003F3136">
        <w:rPr>
          <w:lang w:val="fr-FR"/>
        </w:rPr>
        <w:t>Site internet de l’</w:t>
      </w:r>
      <w:proofErr w:type="spellStart"/>
      <w:r w:rsidRPr="003F3136">
        <w:rPr>
          <w:lang w:val="fr-FR"/>
        </w:rPr>
        <w:t>OrTra</w:t>
      </w:r>
      <w:proofErr w:type="spellEnd"/>
      <w:r w:rsidRPr="003F3136">
        <w:rPr>
          <w:lang w:val="fr-FR"/>
        </w:rPr>
        <w:t xml:space="preserve"> santé-social Fribourg – </w:t>
      </w:r>
      <w:hyperlink r:id="rId16" w:history="1">
        <w:r w:rsidRPr="003F3136">
          <w:rPr>
            <w:rStyle w:val="Lienhypertexte"/>
            <w:rFonts w:cs="Arial"/>
            <w:bCs/>
            <w:lang w:val="fr-FR"/>
          </w:rPr>
          <w:t>Page spécifique sur page ASE</w:t>
        </w:r>
      </w:hyperlink>
    </w:p>
    <w:sectPr w:rsidR="002E0EE6" w:rsidRPr="003F3136" w:rsidSect="0095194B">
      <w:headerReference w:type="default" r:id="rId17"/>
      <w:headerReference w:type="first" r:id="rId18"/>
      <w:footerReference w:type="first" r:id="rId19"/>
      <w:type w:val="continuous"/>
      <w:pgSz w:w="11906" w:h="16838" w:code="9"/>
      <w:pgMar w:top="1985" w:right="851" w:bottom="1701" w:left="1418" w:header="652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CA4D7" w14:textId="77777777" w:rsidR="008A5D26" w:rsidRDefault="008A5D26" w:rsidP="00B76228">
      <w:r>
        <w:separator/>
      </w:r>
    </w:p>
  </w:endnote>
  <w:endnote w:type="continuationSeparator" w:id="0">
    <w:p w14:paraId="19D24A02" w14:textId="77777777" w:rsidR="008A5D26" w:rsidRDefault="008A5D26" w:rsidP="00B76228">
      <w:r>
        <w:continuationSeparator/>
      </w:r>
    </w:p>
  </w:endnote>
  <w:endnote w:type="continuationNotice" w:id="1">
    <w:p w14:paraId="1AF8C624" w14:textId="77777777" w:rsidR="008A5D26" w:rsidRDefault="008A5D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6E3D2" w14:textId="23E71CB7" w:rsidR="00B76228" w:rsidRPr="00A5763B" w:rsidRDefault="00AA53EB" w:rsidP="00B76228">
    <w:pPr>
      <w:pStyle w:val="01entteetbasdepage"/>
      <w:rPr>
        <w:lang w:val="fr-CH"/>
      </w:rPr>
    </w:pPr>
    <w:r w:rsidRPr="00F13F86">
      <w:rPr>
        <w:b/>
        <w:bCs/>
        <w:noProof/>
        <w:sz w:val="24"/>
      </w:rPr>
      <w:drawing>
        <wp:anchor distT="0" distB="0" distL="114300" distR="114300" simplePos="0" relativeHeight="251658242" behindDoc="0" locked="0" layoutInCell="1" allowOverlap="1" wp14:anchorId="6C52EDF8" wp14:editId="5273C185">
          <wp:simplePos x="0" y="0"/>
          <wp:positionH relativeFrom="margin">
            <wp:posOffset>4156075</wp:posOffset>
          </wp:positionH>
          <wp:positionV relativeFrom="paragraph">
            <wp:posOffset>-9575165</wp:posOffset>
          </wp:positionV>
          <wp:extent cx="1957705" cy="920750"/>
          <wp:effectExtent l="0" t="0" r="0" b="0"/>
          <wp:wrapNone/>
          <wp:docPr id="104914050" name="Image 104914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rtra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70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6284" w:rsidRPr="00A5763B">
      <w:rPr>
        <w:lang w:val="fr-CH"/>
      </w:rPr>
      <w:t>—</w:t>
    </w:r>
  </w:p>
  <w:p w14:paraId="5F2EDBB5" w14:textId="77777777" w:rsidR="008A6199" w:rsidRPr="00A5763B" w:rsidRDefault="008A6199" w:rsidP="008A6199">
    <w:pPr>
      <w:pStyle w:val="01entteetbasdepage"/>
      <w:rPr>
        <w:b/>
        <w:noProof/>
        <w:lang w:val="fr-CH" w:eastAsia="de-DE"/>
      </w:rPr>
    </w:pPr>
    <w:r w:rsidRPr="00A5763B">
      <w:rPr>
        <w:noProof/>
        <w:lang w:val="fr-CH" w:eastAsia="de-DE"/>
      </w:rPr>
      <w:t xml:space="preserve">Direction de la santé et des affaires sociales </w:t>
    </w:r>
    <w:r w:rsidRPr="00A5763B">
      <w:rPr>
        <w:b/>
        <w:noProof/>
        <w:lang w:val="fr-CH" w:eastAsia="de-DE"/>
      </w:rPr>
      <w:t>DSAS</w:t>
    </w:r>
  </w:p>
  <w:p w14:paraId="23AFA897" w14:textId="77777777" w:rsidR="00B76228" w:rsidRPr="006A346A" w:rsidRDefault="008A6199" w:rsidP="008A6199">
    <w:pPr>
      <w:pStyle w:val="01entteetbasdepage"/>
      <w:rPr>
        <w:b/>
        <w:lang w:val="de-CH"/>
      </w:rPr>
    </w:pPr>
    <w:r w:rsidRPr="006A346A">
      <w:rPr>
        <w:noProof/>
        <w:lang w:val="de-CH" w:eastAsia="de-DE"/>
      </w:rPr>
      <w:t xml:space="preserve">Direktion für Gesundheit und Soziales </w:t>
    </w:r>
    <w:r w:rsidRPr="006A346A">
      <w:rPr>
        <w:b/>
        <w:noProof/>
        <w:lang w:val="de-CH" w:eastAsia="de-DE"/>
      </w:rPr>
      <w:t>GSD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6D451" w14:textId="77777777" w:rsidR="008A5D26" w:rsidRDefault="008A5D26" w:rsidP="00B76228">
      <w:r>
        <w:separator/>
      </w:r>
    </w:p>
  </w:footnote>
  <w:footnote w:type="continuationSeparator" w:id="0">
    <w:p w14:paraId="45156163" w14:textId="77777777" w:rsidR="008A5D26" w:rsidRDefault="008A5D26" w:rsidP="00B76228">
      <w:r>
        <w:continuationSeparator/>
      </w:r>
    </w:p>
  </w:footnote>
  <w:footnote w:type="continuationNotice" w:id="1">
    <w:p w14:paraId="76FEDC78" w14:textId="77777777" w:rsidR="008A5D26" w:rsidRDefault="008A5D26">
      <w:pPr>
        <w:spacing w:after="0" w:line="240" w:lineRule="auto"/>
      </w:pPr>
    </w:p>
  </w:footnote>
  <w:footnote w:id="2">
    <w:p w14:paraId="0682FEFD" w14:textId="28909E3F" w:rsidR="00CA441E" w:rsidRPr="00CA441E" w:rsidRDefault="00CA441E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 w:rsidRPr="00AA42D6">
        <w:rPr>
          <w:lang w:val="fr-CH"/>
        </w:rPr>
        <w:t xml:space="preserve"> </w:t>
      </w:r>
      <w:r w:rsidR="00AA42D6">
        <w:rPr>
          <w:lang w:val="fr-CH"/>
        </w:rPr>
        <w:t xml:space="preserve">Répartition des charges selon indications figurant sur la convention.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B76228" w14:paraId="21E15F6D" w14:textId="77777777">
      <w:trPr>
        <w:trHeight w:val="567"/>
      </w:trPr>
      <w:tc>
        <w:tcPr>
          <w:tcW w:w="9298" w:type="dxa"/>
        </w:tcPr>
        <w:p w14:paraId="4535478C" w14:textId="21496331" w:rsidR="006A346A" w:rsidRPr="00A5763B" w:rsidRDefault="003F3136" w:rsidP="006A346A">
          <w:pPr>
            <w:pStyle w:val="01entteetbasdepage"/>
            <w:rPr>
              <w:szCs w:val="12"/>
              <w:lang w:val="fr-CH"/>
            </w:rPr>
          </w:pPr>
          <w:r>
            <w:rPr>
              <w:b/>
              <w:szCs w:val="12"/>
              <w:lang w:val="fr-CH"/>
            </w:rPr>
            <w:t xml:space="preserve">Service de la formation professionnelle </w:t>
          </w:r>
          <w:r>
            <w:rPr>
              <w:szCs w:val="12"/>
              <w:lang w:val="fr-CH"/>
            </w:rPr>
            <w:t>SFP</w:t>
          </w:r>
          <w:r>
            <w:rPr>
              <w:szCs w:val="12"/>
              <w:lang w:val="fr-CH"/>
            </w:rPr>
            <w:br/>
          </w:r>
          <w:r w:rsidRPr="003F3136">
            <w:rPr>
              <w:b/>
              <w:bCs/>
              <w:szCs w:val="12"/>
              <w:lang w:val="fr-CH"/>
            </w:rPr>
            <w:t>Service de l’enfa</w:t>
          </w:r>
          <w:r w:rsidR="003D58FE">
            <w:rPr>
              <w:b/>
              <w:bCs/>
              <w:szCs w:val="12"/>
              <w:lang w:val="fr-CH"/>
            </w:rPr>
            <w:t>n</w:t>
          </w:r>
          <w:r w:rsidRPr="003F3136">
            <w:rPr>
              <w:b/>
              <w:bCs/>
              <w:szCs w:val="12"/>
              <w:lang w:val="fr-CH"/>
            </w:rPr>
            <w:t>ce et de la jeunesse</w:t>
          </w:r>
          <w:r>
            <w:rPr>
              <w:szCs w:val="12"/>
              <w:lang w:val="fr-CH"/>
            </w:rPr>
            <w:t xml:space="preserve"> SEJ</w:t>
          </w:r>
        </w:p>
        <w:p w14:paraId="2806A47F" w14:textId="77777777" w:rsidR="00B76228" w:rsidRPr="0064336A" w:rsidRDefault="00434FEF" w:rsidP="00434FEF">
          <w:pPr>
            <w:pStyle w:val="09enttepage2"/>
            <w:rPr>
              <w:rStyle w:val="Numrodepage"/>
            </w:rPr>
          </w:pPr>
          <w:r>
            <w:rPr>
              <w:b w:val="0"/>
              <w:lang w:val="de-DE"/>
            </w:rPr>
            <w:t>Page</w:t>
          </w:r>
          <w:r w:rsidR="00EB6284" w:rsidRPr="0064336A">
            <w:rPr>
              <w:b w:val="0"/>
              <w:lang w:val="de-DE"/>
            </w:rPr>
            <w:t xml:space="preserve"> </w:t>
          </w:r>
          <w:r w:rsidR="002C13AF" w:rsidRPr="0064336A">
            <w:rPr>
              <w:b w:val="0"/>
              <w:lang w:val="de-DE"/>
            </w:rPr>
            <w:fldChar w:fldCharType="begin"/>
          </w:r>
          <w:r w:rsidR="00EB6284" w:rsidRPr="0064336A">
            <w:rPr>
              <w:b w:val="0"/>
              <w:lang w:val="de-DE"/>
            </w:rPr>
            <w:instrText xml:space="preserve"> PAGE </w:instrText>
          </w:r>
          <w:r w:rsidR="002C13AF" w:rsidRPr="0064336A">
            <w:rPr>
              <w:b w:val="0"/>
              <w:lang w:val="de-DE"/>
            </w:rPr>
            <w:fldChar w:fldCharType="separate"/>
          </w:r>
          <w:r w:rsidR="0095077A">
            <w:rPr>
              <w:b w:val="0"/>
              <w:noProof/>
              <w:lang w:val="de-DE"/>
            </w:rPr>
            <w:t>2</w:t>
          </w:r>
          <w:r w:rsidR="002C13AF" w:rsidRPr="0064336A">
            <w:rPr>
              <w:b w:val="0"/>
              <w:lang w:val="de-DE"/>
            </w:rPr>
            <w:fldChar w:fldCharType="end"/>
          </w:r>
          <w:r w:rsidR="00EB6284" w:rsidRPr="0064336A">
            <w:rPr>
              <w:b w:val="0"/>
              <w:lang w:val="de-DE"/>
            </w:rPr>
            <w:t xml:space="preserve"> </w:t>
          </w:r>
          <w:r>
            <w:rPr>
              <w:b w:val="0"/>
            </w:rPr>
            <w:t>de</w:t>
          </w:r>
          <w:r w:rsidR="00EB6284" w:rsidRPr="0064336A">
            <w:rPr>
              <w:b w:val="0"/>
              <w:lang w:val="de-DE"/>
            </w:rPr>
            <w:t xml:space="preserve"> </w:t>
          </w:r>
          <w:r w:rsidR="002C13AF" w:rsidRPr="0064336A">
            <w:rPr>
              <w:b w:val="0"/>
              <w:lang w:val="de-DE"/>
            </w:rPr>
            <w:fldChar w:fldCharType="begin"/>
          </w:r>
          <w:r w:rsidR="00EB6284" w:rsidRPr="0064336A">
            <w:rPr>
              <w:b w:val="0"/>
              <w:lang w:val="de-DE"/>
            </w:rPr>
            <w:instrText xml:space="preserve"> NUMPAGES  </w:instrText>
          </w:r>
          <w:r w:rsidR="002C13AF" w:rsidRPr="0064336A">
            <w:rPr>
              <w:b w:val="0"/>
              <w:lang w:val="de-DE"/>
            </w:rPr>
            <w:fldChar w:fldCharType="separate"/>
          </w:r>
          <w:r w:rsidR="0095077A">
            <w:rPr>
              <w:b w:val="0"/>
              <w:noProof/>
              <w:lang w:val="de-DE"/>
            </w:rPr>
            <w:t>2</w:t>
          </w:r>
          <w:r w:rsidR="002C13AF" w:rsidRPr="0064336A">
            <w:rPr>
              <w:b w:val="0"/>
              <w:lang w:val="de-DE"/>
            </w:rPr>
            <w:fldChar w:fldCharType="end"/>
          </w:r>
          <w:r w:rsidR="00EB6284"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60E36D26" wp14:editId="0FDF355B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E16906B" w14:textId="0643F1EE" w:rsidR="00B76228" w:rsidRDefault="003F3136" w:rsidP="00B76228">
    <w:r w:rsidRPr="00902904">
      <w:rPr>
        <w:noProof/>
        <w:lang w:eastAsia="fr-CH"/>
      </w:rPr>
      <w:drawing>
        <wp:anchor distT="0" distB="0" distL="114300" distR="114300" simplePos="0" relativeHeight="251658243" behindDoc="1" locked="0" layoutInCell="1" allowOverlap="1" wp14:anchorId="5C025E3E" wp14:editId="5DFDF245">
          <wp:simplePos x="0" y="0"/>
          <wp:positionH relativeFrom="margin">
            <wp:posOffset>5457825</wp:posOffset>
          </wp:positionH>
          <wp:positionV relativeFrom="paragraph">
            <wp:posOffset>-401955</wp:posOffset>
          </wp:positionV>
          <wp:extent cx="604800" cy="403200"/>
          <wp:effectExtent l="0" t="0" r="5080" b="0"/>
          <wp:wrapNone/>
          <wp:docPr id="372133886" name="Image 372133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eme_ortra (1)_en haute droi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4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1758"/>
      <w:gridCol w:w="3994"/>
      <w:gridCol w:w="3942"/>
    </w:tblGrid>
    <w:tr w:rsidR="00AA53EB" w:rsidRPr="00AA53EB" w14:paraId="56CDE183" w14:textId="76A11C4C" w:rsidTr="00AA53EB">
      <w:trPr>
        <w:trHeight w:val="1701"/>
      </w:trPr>
      <w:tc>
        <w:tcPr>
          <w:tcW w:w="1758" w:type="dxa"/>
        </w:tcPr>
        <w:p w14:paraId="7A68AF0E" w14:textId="77777777" w:rsidR="00AA53EB" w:rsidRPr="006A346A" w:rsidRDefault="00AA53EB" w:rsidP="00AA42D6">
          <w:pPr>
            <w:pStyle w:val="TM1"/>
            <w:rPr>
              <w:noProof/>
            </w:rPr>
          </w:pPr>
          <w:r w:rsidRPr="006A346A">
            <w:rPr>
              <w:noProof/>
              <w:lang w:val="fr-CH" w:eastAsia="fr-CH"/>
            </w:rPr>
            <w:drawing>
              <wp:anchor distT="0" distB="0" distL="114300" distR="114300" simplePos="0" relativeHeight="251658241" behindDoc="0" locked="0" layoutInCell="1" allowOverlap="1" wp14:anchorId="010EA2C7" wp14:editId="218055DC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2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94" w:type="dxa"/>
        </w:tcPr>
        <w:p w14:paraId="2512D498" w14:textId="2DC37A50" w:rsidR="00AA53EB" w:rsidRPr="009877C8" w:rsidRDefault="00AA53EB" w:rsidP="00AA42D6">
          <w:pPr>
            <w:pStyle w:val="01entteetbasdepage"/>
            <w:rPr>
              <w:lang w:val="fr-CH"/>
            </w:rPr>
          </w:pPr>
          <w:r>
            <w:rPr>
              <w:b/>
              <w:lang w:val="fr-CH"/>
            </w:rPr>
            <w:t xml:space="preserve">Service de la formation professionnelle </w:t>
          </w:r>
          <w:r w:rsidRPr="00AA53EB">
            <w:rPr>
              <w:bCs/>
              <w:lang w:val="fr-CH"/>
            </w:rPr>
            <w:t>SFP</w:t>
          </w:r>
        </w:p>
        <w:p w14:paraId="5E729F49" w14:textId="78F865A0" w:rsidR="00AA53EB" w:rsidRDefault="00AA53EB" w:rsidP="00AA42D6">
          <w:pPr>
            <w:pStyle w:val="01entteetbasdepage"/>
            <w:rPr>
              <w:lang w:val="fr-CH"/>
            </w:rPr>
          </w:pPr>
          <w:proofErr w:type="spellStart"/>
          <w:r w:rsidRPr="00AA53EB">
            <w:rPr>
              <w:b/>
              <w:bCs/>
              <w:lang w:val="fr-CH"/>
            </w:rPr>
            <w:t>Amt</w:t>
          </w:r>
          <w:proofErr w:type="spellEnd"/>
          <w:r w:rsidRPr="00AA53EB">
            <w:rPr>
              <w:b/>
              <w:bCs/>
              <w:lang w:val="fr-CH"/>
            </w:rPr>
            <w:t xml:space="preserve"> </w:t>
          </w:r>
          <w:proofErr w:type="spellStart"/>
          <w:r w:rsidRPr="00AA53EB">
            <w:rPr>
              <w:b/>
              <w:bCs/>
              <w:lang w:val="fr-CH"/>
            </w:rPr>
            <w:t>für</w:t>
          </w:r>
          <w:proofErr w:type="spellEnd"/>
          <w:r w:rsidRPr="00AA53EB">
            <w:rPr>
              <w:b/>
              <w:bCs/>
              <w:lang w:val="fr-CH"/>
            </w:rPr>
            <w:t xml:space="preserve"> </w:t>
          </w:r>
          <w:proofErr w:type="spellStart"/>
          <w:r w:rsidRPr="00AA53EB">
            <w:rPr>
              <w:b/>
              <w:bCs/>
              <w:lang w:val="fr-CH"/>
            </w:rPr>
            <w:t>Berufsbildung</w:t>
          </w:r>
          <w:proofErr w:type="spellEnd"/>
          <w:r>
            <w:rPr>
              <w:lang w:val="fr-CH"/>
            </w:rPr>
            <w:t xml:space="preserve"> BBA</w:t>
          </w:r>
        </w:p>
        <w:p w14:paraId="2EB23674" w14:textId="08B26342" w:rsidR="00AA53EB" w:rsidRDefault="00AA53EB" w:rsidP="00AA42D6">
          <w:pPr>
            <w:pStyle w:val="01entteetbasdepage"/>
            <w:rPr>
              <w:lang w:val="fr-CH"/>
            </w:rPr>
          </w:pPr>
        </w:p>
        <w:p w14:paraId="4578D8BC" w14:textId="77777777" w:rsidR="00AA53EB" w:rsidRPr="009877C8" w:rsidRDefault="00AA53EB" w:rsidP="00AA53EB">
          <w:pPr>
            <w:pStyle w:val="01entteetbasdepage"/>
            <w:rPr>
              <w:b/>
              <w:lang w:val="fr-CH"/>
            </w:rPr>
          </w:pPr>
          <w:r w:rsidRPr="009877C8">
            <w:rPr>
              <w:b/>
              <w:lang w:val="fr-CH"/>
            </w:rPr>
            <w:t xml:space="preserve">Service de l’enfance et de la jeunesse </w:t>
          </w:r>
          <w:r w:rsidRPr="009877C8">
            <w:rPr>
              <w:lang w:val="fr-CH"/>
            </w:rPr>
            <w:t>SEJ</w:t>
          </w:r>
        </w:p>
        <w:p w14:paraId="481F876D" w14:textId="77777777" w:rsidR="00AA53EB" w:rsidRPr="009877C8" w:rsidRDefault="00AA53EB" w:rsidP="00AA53EB">
          <w:pPr>
            <w:pStyle w:val="01entteetbasdepage"/>
            <w:rPr>
              <w:lang w:val="fr-CH"/>
            </w:rPr>
          </w:pPr>
          <w:proofErr w:type="spellStart"/>
          <w:r w:rsidRPr="009877C8">
            <w:rPr>
              <w:b/>
              <w:lang w:val="fr-CH"/>
            </w:rPr>
            <w:t>Jugendamt</w:t>
          </w:r>
          <w:proofErr w:type="spellEnd"/>
          <w:r w:rsidRPr="009877C8">
            <w:rPr>
              <w:b/>
              <w:lang w:val="fr-CH"/>
            </w:rPr>
            <w:t xml:space="preserve"> </w:t>
          </w:r>
          <w:r w:rsidRPr="009877C8">
            <w:rPr>
              <w:lang w:val="fr-CH"/>
            </w:rPr>
            <w:t>JA</w:t>
          </w:r>
        </w:p>
        <w:p w14:paraId="3AAE966F" w14:textId="646C7137" w:rsidR="00AA53EB" w:rsidRPr="006A346A" w:rsidRDefault="00AA53EB" w:rsidP="00AA53EB">
          <w:pPr>
            <w:pStyle w:val="01entteetbasdepage"/>
            <w:rPr>
              <w:rStyle w:val="Lienhypertexte"/>
              <w:lang w:val="de-CH"/>
            </w:rPr>
          </w:pPr>
        </w:p>
      </w:tc>
      <w:tc>
        <w:tcPr>
          <w:tcW w:w="3942" w:type="dxa"/>
        </w:tcPr>
        <w:p w14:paraId="1DC79163" w14:textId="41A2F6E9" w:rsidR="00AA53EB" w:rsidRPr="00AA53EB" w:rsidRDefault="00AA53EB" w:rsidP="00AA53EB">
          <w:pPr>
            <w:pStyle w:val="01entteetbasdepage"/>
            <w:rPr>
              <w:b/>
              <w:lang w:val="de-CH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65pt;height:10.6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1D8"/>
    <w:multiLevelType w:val="hybridMultilevel"/>
    <w:tmpl w:val="F26EEA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E5836"/>
    <w:multiLevelType w:val="hybridMultilevel"/>
    <w:tmpl w:val="C4CA0B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62AE0"/>
    <w:multiLevelType w:val="hybridMultilevel"/>
    <w:tmpl w:val="378C7AB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36388"/>
    <w:multiLevelType w:val="hybridMultilevel"/>
    <w:tmpl w:val="509018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E76FC"/>
    <w:multiLevelType w:val="hybridMultilevel"/>
    <w:tmpl w:val="DE6EDF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D0BC3"/>
    <w:multiLevelType w:val="hybridMultilevel"/>
    <w:tmpl w:val="AD56431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42A3222E"/>
    <w:multiLevelType w:val="hybridMultilevel"/>
    <w:tmpl w:val="0C4AC48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CA2"/>
    <w:multiLevelType w:val="hybridMultilevel"/>
    <w:tmpl w:val="BE822A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22E09"/>
    <w:multiLevelType w:val="hybridMultilevel"/>
    <w:tmpl w:val="74A8CC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8088D"/>
    <w:multiLevelType w:val="hybridMultilevel"/>
    <w:tmpl w:val="71ECEB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20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72817"/>
    <w:multiLevelType w:val="hybridMultilevel"/>
    <w:tmpl w:val="76BA3C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34DC6"/>
    <w:multiLevelType w:val="multilevel"/>
    <w:tmpl w:val="766A475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6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1115156">
    <w:abstractNumId w:val="25"/>
  </w:num>
  <w:num w:numId="2" w16cid:durableId="543833866">
    <w:abstractNumId w:val="31"/>
  </w:num>
  <w:num w:numId="3" w16cid:durableId="1331061970">
    <w:abstractNumId w:val="34"/>
  </w:num>
  <w:num w:numId="4" w16cid:durableId="651367487">
    <w:abstractNumId w:val="32"/>
  </w:num>
  <w:num w:numId="5" w16cid:durableId="1959482431">
    <w:abstractNumId w:val="27"/>
  </w:num>
  <w:num w:numId="6" w16cid:durableId="606885847">
    <w:abstractNumId w:val="13"/>
  </w:num>
  <w:num w:numId="7" w16cid:durableId="825129216">
    <w:abstractNumId w:val="36"/>
  </w:num>
  <w:num w:numId="8" w16cid:durableId="222522188">
    <w:abstractNumId w:val="28"/>
  </w:num>
  <w:num w:numId="9" w16cid:durableId="207377854">
    <w:abstractNumId w:val="4"/>
  </w:num>
  <w:num w:numId="10" w16cid:durableId="1165515755">
    <w:abstractNumId w:val="22"/>
  </w:num>
  <w:num w:numId="11" w16cid:durableId="464735678">
    <w:abstractNumId w:val="33"/>
  </w:num>
  <w:num w:numId="12" w16cid:durableId="949702959">
    <w:abstractNumId w:val="23"/>
  </w:num>
  <w:num w:numId="13" w16cid:durableId="1802770714">
    <w:abstractNumId w:val="29"/>
  </w:num>
  <w:num w:numId="14" w16cid:durableId="491483174">
    <w:abstractNumId w:val="30"/>
  </w:num>
  <w:num w:numId="15" w16cid:durableId="1287541655">
    <w:abstractNumId w:val="10"/>
  </w:num>
  <w:num w:numId="16" w16cid:durableId="1786580370">
    <w:abstractNumId w:val="12"/>
  </w:num>
  <w:num w:numId="17" w16cid:durableId="878709836">
    <w:abstractNumId w:val="15"/>
  </w:num>
  <w:num w:numId="18" w16cid:durableId="412973798">
    <w:abstractNumId w:val="35"/>
  </w:num>
  <w:num w:numId="19" w16cid:durableId="1819149346">
    <w:abstractNumId w:val="26"/>
  </w:num>
  <w:num w:numId="20" w16cid:durableId="1618488214">
    <w:abstractNumId w:val="5"/>
  </w:num>
  <w:num w:numId="21" w16cid:durableId="337199175">
    <w:abstractNumId w:val="20"/>
  </w:num>
  <w:num w:numId="22" w16cid:durableId="1991055625">
    <w:abstractNumId w:val="19"/>
  </w:num>
  <w:num w:numId="23" w16cid:durableId="1241257156">
    <w:abstractNumId w:val="3"/>
  </w:num>
  <w:num w:numId="24" w16cid:durableId="280887684">
    <w:abstractNumId w:val="0"/>
  </w:num>
  <w:num w:numId="25" w16cid:durableId="1737434850">
    <w:abstractNumId w:val="14"/>
  </w:num>
  <w:num w:numId="26" w16cid:durableId="1950307289">
    <w:abstractNumId w:val="24"/>
  </w:num>
  <w:num w:numId="27" w16cid:durableId="1863087895">
    <w:abstractNumId w:val="1"/>
  </w:num>
  <w:num w:numId="28" w16cid:durableId="389157556">
    <w:abstractNumId w:val="9"/>
  </w:num>
  <w:num w:numId="29" w16cid:durableId="1359159138">
    <w:abstractNumId w:val="7"/>
  </w:num>
  <w:num w:numId="30" w16cid:durableId="54862161">
    <w:abstractNumId w:val="21"/>
  </w:num>
  <w:num w:numId="31" w16cid:durableId="2094205289">
    <w:abstractNumId w:val="11"/>
  </w:num>
  <w:num w:numId="32" w16cid:durableId="223640554">
    <w:abstractNumId w:val="2"/>
  </w:num>
  <w:num w:numId="33" w16cid:durableId="2144150787">
    <w:abstractNumId w:val="8"/>
  </w:num>
  <w:num w:numId="34" w16cid:durableId="1220172063">
    <w:abstractNumId w:val="17"/>
  </w:num>
  <w:num w:numId="35" w16cid:durableId="1590458099">
    <w:abstractNumId w:val="6"/>
  </w:num>
  <w:num w:numId="36" w16cid:durableId="183523305">
    <w:abstractNumId w:val="18"/>
  </w:num>
  <w:num w:numId="37" w16cid:durableId="1048722180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EB"/>
    <w:rsid w:val="00003DF3"/>
    <w:rsid w:val="000158DC"/>
    <w:rsid w:val="00034DA6"/>
    <w:rsid w:val="00043CC8"/>
    <w:rsid w:val="00057BB0"/>
    <w:rsid w:val="00062D6F"/>
    <w:rsid w:val="000743CD"/>
    <w:rsid w:val="00086F61"/>
    <w:rsid w:val="00091710"/>
    <w:rsid w:val="00092B6E"/>
    <w:rsid w:val="000A4D86"/>
    <w:rsid w:val="000B5367"/>
    <w:rsid w:val="000C44D2"/>
    <w:rsid w:val="000C5828"/>
    <w:rsid w:val="000C77AE"/>
    <w:rsid w:val="000D6BB3"/>
    <w:rsid w:val="000E052C"/>
    <w:rsid w:val="000E0BEC"/>
    <w:rsid w:val="000E1393"/>
    <w:rsid w:val="000F2431"/>
    <w:rsid w:val="000F5B9E"/>
    <w:rsid w:val="0011373F"/>
    <w:rsid w:val="00125FA2"/>
    <w:rsid w:val="001278A3"/>
    <w:rsid w:val="00143876"/>
    <w:rsid w:val="00154775"/>
    <w:rsid w:val="00164C2E"/>
    <w:rsid w:val="001663C3"/>
    <w:rsid w:val="00211772"/>
    <w:rsid w:val="00211A87"/>
    <w:rsid w:val="00213FA2"/>
    <w:rsid w:val="002145C4"/>
    <w:rsid w:val="0021754D"/>
    <w:rsid w:val="002207FE"/>
    <w:rsid w:val="0022311C"/>
    <w:rsid w:val="00236F2E"/>
    <w:rsid w:val="00243FDA"/>
    <w:rsid w:val="00244EFA"/>
    <w:rsid w:val="00247DC3"/>
    <w:rsid w:val="0025363A"/>
    <w:rsid w:val="00262887"/>
    <w:rsid w:val="00267E5F"/>
    <w:rsid w:val="00272AC3"/>
    <w:rsid w:val="002855FD"/>
    <w:rsid w:val="00294E42"/>
    <w:rsid w:val="002A54E6"/>
    <w:rsid w:val="002B0455"/>
    <w:rsid w:val="002B715B"/>
    <w:rsid w:val="002C13AF"/>
    <w:rsid w:val="002E0EE6"/>
    <w:rsid w:val="002E60B7"/>
    <w:rsid w:val="002E61DE"/>
    <w:rsid w:val="002F1227"/>
    <w:rsid w:val="00303A34"/>
    <w:rsid w:val="00310161"/>
    <w:rsid w:val="00310680"/>
    <w:rsid w:val="003214CD"/>
    <w:rsid w:val="00327B7B"/>
    <w:rsid w:val="00332D7D"/>
    <w:rsid w:val="00333523"/>
    <w:rsid w:val="003351EA"/>
    <w:rsid w:val="00346180"/>
    <w:rsid w:val="0036271D"/>
    <w:rsid w:val="00366F16"/>
    <w:rsid w:val="0037141F"/>
    <w:rsid w:val="00371BF5"/>
    <w:rsid w:val="00383D07"/>
    <w:rsid w:val="003B0362"/>
    <w:rsid w:val="003C4689"/>
    <w:rsid w:val="003D58FE"/>
    <w:rsid w:val="003E22D0"/>
    <w:rsid w:val="003F3136"/>
    <w:rsid w:val="003F3F01"/>
    <w:rsid w:val="003F708C"/>
    <w:rsid w:val="0040182A"/>
    <w:rsid w:val="00412ED3"/>
    <w:rsid w:val="00416A08"/>
    <w:rsid w:val="004218E5"/>
    <w:rsid w:val="00426DE7"/>
    <w:rsid w:val="00433488"/>
    <w:rsid w:val="00434FEF"/>
    <w:rsid w:val="004554D5"/>
    <w:rsid w:val="004C3822"/>
    <w:rsid w:val="004D3333"/>
    <w:rsid w:val="004D44F2"/>
    <w:rsid w:val="004D5C7D"/>
    <w:rsid w:val="004D6DCD"/>
    <w:rsid w:val="004E2C5D"/>
    <w:rsid w:val="004E3819"/>
    <w:rsid w:val="004E4E8A"/>
    <w:rsid w:val="00526AF8"/>
    <w:rsid w:val="00550CEE"/>
    <w:rsid w:val="00560023"/>
    <w:rsid w:val="005731CD"/>
    <w:rsid w:val="005A0DE3"/>
    <w:rsid w:val="005C3758"/>
    <w:rsid w:val="005D450C"/>
    <w:rsid w:val="005F1BF1"/>
    <w:rsid w:val="00626C66"/>
    <w:rsid w:val="00627C86"/>
    <w:rsid w:val="0064011C"/>
    <w:rsid w:val="00640824"/>
    <w:rsid w:val="00651ECF"/>
    <w:rsid w:val="00653546"/>
    <w:rsid w:val="00655A44"/>
    <w:rsid w:val="00656ADE"/>
    <w:rsid w:val="00665535"/>
    <w:rsid w:val="00674144"/>
    <w:rsid w:val="00676667"/>
    <w:rsid w:val="00680346"/>
    <w:rsid w:val="00686900"/>
    <w:rsid w:val="0069190A"/>
    <w:rsid w:val="006A346A"/>
    <w:rsid w:val="006A6425"/>
    <w:rsid w:val="006D6FE4"/>
    <w:rsid w:val="006F0056"/>
    <w:rsid w:val="006F46DD"/>
    <w:rsid w:val="0071002F"/>
    <w:rsid w:val="007255CD"/>
    <w:rsid w:val="007330ED"/>
    <w:rsid w:val="00736370"/>
    <w:rsid w:val="00751594"/>
    <w:rsid w:val="007572D8"/>
    <w:rsid w:val="007615F7"/>
    <w:rsid w:val="00762E07"/>
    <w:rsid w:val="007A0265"/>
    <w:rsid w:val="007A0D36"/>
    <w:rsid w:val="007A2799"/>
    <w:rsid w:val="007D1381"/>
    <w:rsid w:val="007D4452"/>
    <w:rsid w:val="007F28DB"/>
    <w:rsid w:val="00801E73"/>
    <w:rsid w:val="008106ED"/>
    <w:rsid w:val="00813769"/>
    <w:rsid w:val="0083352A"/>
    <w:rsid w:val="00875092"/>
    <w:rsid w:val="008759F0"/>
    <w:rsid w:val="00897293"/>
    <w:rsid w:val="008A46C5"/>
    <w:rsid w:val="008A5D26"/>
    <w:rsid w:val="008A6199"/>
    <w:rsid w:val="008B3F81"/>
    <w:rsid w:val="008B68C6"/>
    <w:rsid w:val="008D7A15"/>
    <w:rsid w:val="00904277"/>
    <w:rsid w:val="00926F35"/>
    <w:rsid w:val="009317B5"/>
    <w:rsid w:val="00946B47"/>
    <w:rsid w:val="0095077A"/>
    <w:rsid w:val="00950E7C"/>
    <w:rsid w:val="0095194B"/>
    <w:rsid w:val="00954371"/>
    <w:rsid w:val="009877C8"/>
    <w:rsid w:val="00992434"/>
    <w:rsid w:val="009A3B93"/>
    <w:rsid w:val="009A5BF5"/>
    <w:rsid w:val="009A740F"/>
    <w:rsid w:val="009B39AC"/>
    <w:rsid w:val="009D24CB"/>
    <w:rsid w:val="009E452F"/>
    <w:rsid w:val="009F090B"/>
    <w:rsid w:val="00A00B1E"/>
    <w:rsid w:val="00A01A51"/>
    <w:rsid w:val="00A077D6"/>
    <w:rsid w:val="00A21044"/>
    <w:rsid w:val="00A338A1"/>
    <w:rsid w:val="00A42956"/>
    <w:rsid w:val="00A5046A"/>
    <w:rsid w:val="00A53746"/>
    <w:rsid w:val="00A5763B"/>
    <w:rsid w:val="00A64BD3"/>
    <w:rsid w:val="00A86F66"/>
    <w:rsid w:val="00A871DB"/>
    <w:rsid w:val="00AA42D6"/>
    <w:rsid w:val="00AA53EB"/>
    <w:rsid w:val="00AB654E"/>
    <w:rsid w:val="00AD1B14"/>
    <w:rsid w:val="00AD3928"/>
    <w:rsid w:val="00AE2E84"/>
    <w:rsid w:val="00AF500B"/>
    <w:rsid w:val="00B0303A"/>
    <w:rsid w:val="00B1195A"/>
    <w:rsid w:val="00B30F90"/>
    <w:rsid w:val="00B345D4"/>
    <w:rsid w:val="00B3675B"/>
    <w:rsid w:val="00B37877"/>
    <w:rsid w:val="00B41A3F"/>
    <w:rsid w:val="00B4250D"/>
    <w:rsid w:val="00B44BAE"/>
    <w:rsid w:val="00B46A19"/>
    <w:rsid w:val="00B67A53"/>
    <w:rsid w:val="00B76228"/>
    <w:rsid w:val="00B838A5"/>
    <w:rsid w:val="00B86529"/>
    <w:rsid w:val="00B914F9"/>
    <w:rsid w:val="00B9392B"/>
    <w:rsid w:val="00BA3647"/>
    <w:rsid w:val="00BA790B"/>
    <w:rsid w:val="00BB373E"/>
    <w:rsid w:val="00BC10BF"/>
    <w:rsid w:val="00BD510E"/>
    <w:rsid w:val="00BF50CB"/>
    <w:rsid w:val="00BF7043"/>
    <w:rsid w:val="00C04BE0"/>
    <w:rsid w:val="00C111F5"/>
    <w:rsid w:val="00C3451F"/>
    <w:rsid w:val="00C45C70"/>
    <w:rsid w:val="00C50C2D"/>
    <w:rsid w:val="00C81777"/>
    <w:rsid w:val="00C842CA"/>
    <w:rsid w:val="00C84EDD"/>
    <w:rsid w:val="00C91AB5"/>
    <w:rsid w:val="00CA00FC"/>
    <w:rsid w:val="00CA441E"/>
    <w:rsid w:val="00CC124E"/>
    <w:rsid w:val="00CC57B4"/>
    <w:rsid w:val="00CD11F9"/>
    <w:rsid w:val="00CD749E"/>
    <w:rsid w:val="00CE23EB"/>
    <w:rsid w:val="00CF1D1A"/>
    <w:rsid w:val="00D30415"/>
    <w:rsid w:val="00D31417"/>
    <w:rsid w:val="00D46DCB"/>
    <w:rsid w:val="00D556D1"/>
    <w:rsid w:val="00D63AD1"/>
    <w:rsid w:val="00D65216"/>
    <w:rsid w:val="00D740C7"/>
    <w:rsid w:val="00D8354D"/>
    <w:rsid w:val="00DA2E75"/>
    <w:rsid w:val="00DA30CB"/>
    <w:rsid w:val="00DA336F"/>
    <w:rsid w:val="00DA3848"/>
    <w:rsid w:val="00DA670F"/>
    <w:rsid w:val="00DB383C"/>
    <w:rsid w:val="00DE3DBF"/>
    <w:rsid w:val="00E000F5"/>
    <w:rsid w:val="00E24E74"/>
    <w:rsid w:val="00E2752A"/>
    <w:rsid w:val="00E51845"/>
    <w:rsid w:val="00E52F01"/>
    <w:rsid w:val="00E5404C"/>
    <w:rsid w:val="00E64D62"/>
    <w:rsid w:val="00E80CC6"/>
    <w:rsid w:val="00E9158A"/>
    <w:rsid w:val="00EA7DD4"/>
    <w:rsid w:val="00EB6284"/>
    <w:rsid w:val="00EC122D"/>
    <w:rsid w:val="00ED7834"/>
    <w:rsid w:val="00EE41F8"/>
    <w:rsid w:val="00EF7196"/>
    <w:rsid w:val="00F2186A"/>
    <w:rsid w:val="00F24836"/>
    <w:rsid w:val="00F4652D"/>
    <w:rsid w:val="00F807A0"/>
    <w:rsid w:val="00F833E5"/>
    <w:rsid w:val="00F93599"/>
    <w:rsid w:val="00F9618F"/>
    <w:rsid w:val="00FA522C"/>
    <w:rsid w:val="00FB2EEB"/>
    <w:rsid w:val="00FB47A0"/>
    <w:rsid w:val="00FD0ECC"/>
    <w:rsid w:val="00FD1F9A"/>
    <w:rsid w:val="00FE3911"/>
    <w:rsid w:val="00FE649E"/>
    <w:rsid w:val="00FF0AD4"/>
    <w:rsid w:val="00FF1BEC"/>
    <w:rsid w:val="00FF5C0D"/>
    <w:rsid w:val="17223777"/>
    <w:rsid w:val="1A1AD480"/>
    <w:rsid w:val="29880235"/>
    <w:rsid w:val="61ACC53B"/>
    <w:rsid w:val="7669CA47"/>
    <w:rsid w:val="7E080E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B4332"/>
  <w15:docId w15:val="{64F40C8B-AEB9-4A47-898F-5AA27781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annotation reference" w:uiPriority="99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53EB"/>
    <w:pPr>
      <w:spacing w:after="180" w:line="280" w:lineRule="exact"/>
      <w:jc w:val="both"/>
    </w:pPr>
    <w:rPr>
      <w:sz w:val="22"/>
      <w:lang w:val="de-CH" w:eastAsia="fr-FR"/>
    </w:rPr>
  </w:style>
  <w:style w:type="paragraph" w:styleId="Titre1">
    <w:name w:val="heading 1"/>
    <w:basedOn w:val="Normal"/>
    <w:next w:val="Normal"/>
    <w:qFormat/>
    <w:locked/>
    <w:rsid w:val="002E0EE6"/>
    <w:pPr>
      <w:widowControl w:val="0"/>
      <w:spacing w:before="240" w:after="0"/>
      <w:outlineLvl w:val="0"/>
    </w:pPr>
    <w:rPr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character" w:styleId="Textedelespacerserv">
    <w:name w:val="Placeholder Text"/>
    <w:basedOn w:val="Policepardfaut"/>
    <w:rsid w:val="00B76228"/>
    <w:rPr>
      <w:color w:val="808080"/>
    </w:rPr>
  </w:style>
  <w:style w:type="paragraph" w:styleId="Textedebulles">
    <w:name w:val="Balloon Text"/>
    <w:basedOn w:val="Normal"/>
    <w:link w:val="TextedebullesCar"/>
    <w:rsid w:val="00B7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76228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AA53E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unhideWhenUsed/>
    <w:rsid w:val="002E0EE6"/>
    <w:rPr>
      <w:sz w:val="16"/>
      <w:szCs w:val="16"/>
    </w:rPr>
  </w:style>
  <w:style w:type="character" w:styleId="Titredulivre">
    <w:name w:val="Book Title"/>
    <w:basedOn w:val="Policepardfaut"/>
    <w:uiPriority w:val="33"/>
    <w:qFormat/>
    <w:rsid w:val="003F3136"/>
    <w:rPr>
      <w:rFonts w:ascii="Arial" w:hAnsi="Arial"/>
      <w:b/>
      <w:bCs/>
      <w:i w:val="0"/>
      <w:iCs/>
      <w:spacing w:val="5"/>
      <w:sz w:val="36"/>
    </w:rPr>
  </w:style>
  <w:style w:type="paragraph" w:styleId="Commentaire">
    <w:name w:val="annotation text"/>
    <w:basedOn w:val="Normal"/>
    <w:link w:val="CommentaireCar"/>
    <w:rsid w:val="003F313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F3136"/>
    <w:rPr>
      <w:sz w:val="20"/>
      <w:szCs w:val="20"/>
      <w:lang w:val="de-CH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3F31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F3136"/>
    <w:rPr>
      <w:b/>
      <w:bCs/>
      <w:sz w:val="20"/>
      <w:szCs w:val="20"/>
      <w:lang w:val="de-CH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4652D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rsid w:val="00CA441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A441E"/>
    <w:rPr>
      <w:sz w:val="20"/>
      <w:szCs w:val="20"/>
      <w:lang w:val="de-CH" w:eastAsia="fr-FR"/>
    </w:rPr>
  </w:style>
  <w:style w:type="character" w:styleId="Appelnotedebasdep">
    <w:name w:val="footnote reference"/>
    <w:basedOn w:val="Policepardfaut"/>
    <w:rsid w:val="00CA4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ecc.admin.ch/becc/public/bvz/beruf/show/94308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becc.admin.ch/becc/public/bvz/beruf/show/9430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rtrafr.ch/fr/formation-complementaire-pour-1076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edlex.admin.ch/eli/cc/2003/748/f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he01.safelinks.protection.outlook.com/?url=https%3A%2F%2Fwww.ecole-club.ch%2Fdecouvrir%2Ftest-de-langue%2F%23%3A~%3Atext%3DLe%2520test%2520d%27%25C3%25A9valuation%2520est%2Cle%2520r%25C3%25A9sultat%2520par%2520e-mail&amp;data=05%7C02%7CManuela.Alagbe%40fr.ch%7C6355ba8a66ca48e9b31408dcdb90037c%7C75efd574bdc54c5d8adfda50a97782ac%7C0%7C0%7C638626658777105309%7CUnknown%7CTWFpbGZsb3d8eyJWIjoiMC4wLjAwMDAiLCJQIjoiV2luMzIiLCJBTiI6Ik1haWwiLCJXVCI6Mn0%3D%7C0%7C%7C%7C&amp;sdata=9IDGCEA7DPPqEYadF%2FeNUV%2BtNkN1YkHTV686svbgRdw%3D&amp;reserved=0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dlf.fr.ch/app/fr/texts_of_law/420.1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MA\Ent&#234;te%20blanch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b46956-c9f4-4613-94ff-f9d52022655b">
      <Terms xmlns="http://schemas.microsoft.com/office/infopath/2007/PartnerControls"/>
    </lcf76f155ced4ddcb4097134ff3c332f>
    <TaxCatchAll xmlns="de4f1cea-12c7-4a57-8663-c8b1992a06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45457A1FD2F4090B444FE91117E80" ma:contentTypeVersion="11" ma:contentTypeDescription="Crée un document." ma:contentTypeScope="" ma:versionID="285da0725e944acb8c066530e3432aeb">
  <xsd:schema xmlns:xsd="http://www.w3.org/2001/XMLSchema" xmlns:xs="http://www.w3.org/2001/XMLSchema" xmlns:p="http://schemas.microsoft.com/office/2006/metadata/properties" xmlns:ns2="cdb46956-c9f4-4613-94ff-f9d52022655b" xmlns:ns3="de4f1cea-12c7-4a57-8663-c8b1992a06f6" targetNamespace="http://schemas.microsoft.com/office/2006/metadata/properties" ma:root="true" ma:fieldsID="a1bde1b0c52c4f824729f54760b526b9" ns2:_="" ns3:_="">
    <xsd:import namespace="cdb46956-c9f4-4613-94ff-f9d52022655b"/>
    <xsd:import namespace="de4f1cea-12c7-4a57-8663-c8b1992a0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46956-c9f4-4613-94ff-f9d520226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70c61eb-e79b-4637-bec8-a34fd4ab4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f1cea-12c7-4a57-8663-c8b1992a06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a80f5a-bd5b-456d-b2ff-ba8cec7d557e}" ma:internalName="TaxCatchAll" ma:showField="CatchAllData" ma:web="de4f1cea-12c7-4a57-8663-c8b1992a0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A5ED5-A37F-4DA8-823B-CBC0411B9CD2}">
  <ds:schemaRefs>
    <ds:schemaRef ds:uri="http://schemas.microsoft.com/office/2006/metadata/properties"/>
    <ds:schemaRef ds:uri="http://schemas.microsoft.com/office/infopath/2007/PartnerControls"/>
    <ds:schemaRef ds:uri="cdb46956-c9f4-4613-94ff-f9d52022655b"/>
    <ds:schemaRef ds:uri="de4f1cea-12c7-4a57-8663-c8b1992a06f6"/>
  </ds:schemaRefs>
</ds:datastoreItem>
</file>

<file path=customXml/itemProps2.xml><?xml version="1.0" encoding="utf-8"?>
<ds:datastoreItem xmlns:ds="http://schemas.openxmlformats.org/officeDocument/2006/customXml" ds:itemID="{E32DA955-F263-4C95-B2C6-E676D7F047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5C245-8B15-41DD-A358-C281A46A1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46956-c9f4-4613-94ff-f9d52022655b"/>
    <ds:schemaRef ds:uri="de4f1cea-12c7-4a57-8663-c8b1992a0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E63E3A-C1DC-4450-AB71-A8689FF5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Entête blanche</Template>
  <TotalTime>0</TotalTime>
  <Pages>3</Pages>
  <Words>1182</Words>
  <Characters>6502</Characters>
  <Application>Microsoft Office Word</Application>
  <DocSecurity>0</DocSecurity>
  <Lines>54</Lines>
  <Paragraphs>15</Paragraphs>
  <ScaleCrop>false</ScaleCrop>
  <Manager/>
  <Company>MACMAC Media SA</Company>
  <LinksUpToDate>false</LinksUpToDate>
  <CharactersWithSpaces>7669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subject/>
  <dc:creator>Alagbe Manuela</dc:creator>
  <cp:keywords/>
  <dc:description/>
  <cp:lastModifiedBy>Alagbe Manuela</cp:lastModifiedBy>
  <cp:revision>67</cp:revision>
  <cp:lastPrinted>2010-10-11T13:34:00Z</cp:lastPrinted>
  <dcterms:created xsi:type="dcterms:W3CDTF">2024-09-04T09:43:00Z</dcterms:created>
  <dcterms:modified xsi:type="dcterms:W3CDTF">2024-10-10T20:47:00Z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0x01010052145457A1FD2F4090B444FE91117E80</vt:lpwstr>
  </property>
  <property fmtid="{D5CDD505-2E9C-101B-9397-08002B2CF9AE}" pid="3" name="MediaServiceImageTags">
    <vt:lpwstr/>
  </property>
</Properties>
</file>